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78B" w:rsidRDefault="008A678B">
      <w:pPr>
        <w:tabs>
          <w:tab w:val="left" w:pos="5387"/>
        </w:tabs>
        <w:rPr>
          <w:rFonts w:cs="Times New Roman"/>
          <w:b/>
          <w:bCs/>
          <w:color w:val="000000"/>
          <w:sz w:val="28"/>
          <w:szCs w:val="28"/>
        </w:rPr>
      </w:pPr>
    </w:p>
    <w:p w:rsidR="008A678B" w:rsidRDefault="008A678B">
      <w:pPr>
        <w:pStyle w:val="Heading3"/>
        <w:keepNext w:val="0"/>
        <w:spacing w:before="240"/>
        <w:jc w:val="center"/>
        <w:rPr>
          <w:color w:val="000000"/>
        </w:rPr>
      </w:pPr>
      <w:r>
        <w:rPr>
          <w:color w:val="000000"/>
        </w:rPr>
        <w:t>Uchwała Nr VII/55/11</w:t>
      </w:r>
    </w:p>
    <w:p w:rsidR="008A678B" w:rsidRDefault="008A678B">
      <w:pPr>
        <w:spacing w:before="120"/>
        <w:jc w:val="center"/>
        <w:rPr>
          <w:rFonts w:cs="Times New Roman"/>
          <w:b/>
          <w:bCs/>
          <w:color w:val="000000"/>
          <w:sz w:val="32"/>
          <w:szCs w:val="32"/>
        </w:rPr>
      </w:pPr>
      <w:r>
        <w:rPr>
          <w:rFonts w:cs="Times New Roman"/>
          <w:b/>
          <w:bCs/>
          <w:color w:val="000000"/>
          <w:sz w:val="32"/>
          <w:szCs w:val="32"/>
        </w:rPr>
        <w:t>Rady Powiatu Gryfickiego</w:t>
      </w:r>
    </w:p>
    <w:p w:rsidR="008A678B" w:rsidRDefault="008A678B">
      <w:pPr>
        <w:spacing w:before="120"/>
        <w:jc w:val="center"/>
        <w:rPr>
          <w:rFonts w:cs="Times New Roman"/>
          <w:b/>
          <w:bCs/>
          <w:color w:val="000000"/>
          <w:sz w:val="32"/>
          <w:szCs w:val="32"/>
        </w:rPr>
      </w:pPr>
      <w:r>
        <w:rPr>
          <w:rFonts w:cs="Times New Roman"/>
          <w:b/>
          <w:bCs/>
          <w:color w:val="000000"/>
          <w:sz w:val="32"/>
          <w:szCs w:val="32"/>
        </w:rPr>
        <w:t>z dnia 27 maja  2011 roku</w:t>
      </w:r>
    </w:p>
    <w:p w:rsidR="008A678B" w:rsidRDefault="008A678B">
      <w:pPr>
        <w:spacing w:before="120"/>
        <w:jc w:val="center"/>
        <w:rPr>
          <w:rFonts w:cs="Times New Roman"/>
          <w:b/>
          <w:bCs/>
          <w:color w:val="000000"/>
          <w:sz w:val="32"/>
          <w:szCs w:val="32"/>
        </w:rPr>
      </w:pPr>
    </w:p>
    <w:p w:rsidR="008A678B" w:rsidRDefault="008A678B">
      <w:pPr>
        <w:spacing w:before="120"/>
        <w:jc w:val="both"/>
        <w:rPr>
          <w:rFonts w:cs="Times New Roman"/>
          <w:b/>
          <w:bCs/>
          <w:color w:val="000000"/>
          <w:sz w:val="28"/>
          <w:szCs w:val="28"/>
        </w:rPr>
      </w:pPr>
      <w:r>
        <w:rPr>
          <w:rFonts w:cs="Times New Roman"/>
          <w:b/>
          <w:bCs/>
          <w:color w:val="000000"/>
          <w:sz w:val="28"/>
          <w:szCs w:val="28"/>
        </w:rPr>
        <w:t xml:space="preserve">w sprawie zmiany Uchwały Nr III/23/10  Rady Powiatu Gryfickiego oraz zmian w wieloletniej prognozie finansowej Powiatu Gryfickiego na lata 2011-2021. </w:t>
      </w:r>
    </w:p>
    <w:p w:rsidR="008A678B" w:rsidRDefault="008A678B">
      <w:pPr>
        <w:pStyle w:val="BodyText2"/>
        <w:spacing w:before="360" w:line="240" w:lineRule="auto"/>
        <w:ind w:firstLine="709"/>
        <w:rPr>
          <w:color w:val="000000"/>
          <w:sz w:val="28"/>
          <w:szCs w:val="28"/>
        </w:rPr>
      </w:pPr>
      <w:r>
        <w:rPr>
          <w:color w:val="000000"/>
          <w:sz w:val="28"/>
          <w:szCs w:val="28"/>
        </w:rPr>
        <w:t>Na podstawie art.226, art.227, art.228 art. 230 ust. 6  i art.243 ustawy z dnia 27 sierpnia 2009 r. o finansach publicznych (Dz. U. Nr 157, poz. 1240 oraz z 2010 r. Nr 28, poz. 146, Nr 96, poz. 620,  Nr 123, poz. 835, Nr 152, poz. 1020, Nr 238, poz. 1578, Nr 257, poz. 1726,) Rada Powiatu uchwala, co następuje:</w:t>
      </w:r>
    </w:p>
    <w:p w:rsidR="008A678B" w:rsidRDefault="008A678B">
      <w:pPr>
        <w:pStyle w:val="BodyText2"/>
        <w:spacing w:before="360" w:line="240" w:lineRule="auto"/>
        <w:ind w:firstLine="709"/>
        <w:jc w:val="center"/>
        <w:rPr>
          <w:b/>
          <w:bCs/>
          <w:color w:val="000000"/>
          <w:sz w:val="28"/>
          <w:szCs w:val="28"/>
        </w:rPr>
      </w:pPr>
      <w:r>
        <w:rPr>
          <w:b/>
          <w:bCs/>
          <w:color w:val="000000"/>
          <w:sz w:val="28"/>
          <w:szCs w:val="28"/>
        </w:rPr>
        <w:t>§ 1</w:t>
      </w:r>
    </w:p>
    <w:p w:rsidR="008A678B" w:rsidRDefault="008A678B">
      <w:pPr>
        <w:pStyle w:val="BodyText2"/>
        <w:spacing w:before="360" w:line="240" w:lineRule="auto"/>
        <w:ind w:firstLine="709"/>
        <w:rPr>
          <w:color w:val="000000"/>
          <w:sz w:val="28"/>
          <w:szCs w:val="28"/>
        </w:rPr>
      </w:pPr>
      <w:r>
        <w:rPr>
          <w:color w:val="000000"/>
          <w:sz w:val="28"/>
          <w:szCs w:val="28"/>
        </w:rPr>
        <w:t>W uchwale Nr III/23/10 Rady Powiatu Gryfickiego w sprawie uchwalenia wieloletniej prognozy finansowej Powiatu Gryfickiego na lata 2011-2021 wprowadza się następujące zmiany:</w:t>
      </w:r>
    </w:p>
    <w:p w:rsidR="008A678B" w:rsidRDefault="008A678B">
      <w:pPr>
        <w:pStyle w:val="BodyText2"/>
        <w:numPr>
          <w:ilvl w:val="0"/>
          <w:numId w:val="32"/>
        </w:numPr>
        <w:spacing w:before="360" w:line="240" w:lineRule="auto"/>
        <w:rPr>
          <w:color w:val="000000"/>
          <w:sz w:val="28"/>
          <w:szCs w:val="28"/>
        </w:rPr>
      </w:pPr>
      <w:r>
        <w:rPr>
          <w:color w:val="000000"/>
          <w:sz w:val="28"/>
          <w:szCs w:val="28"/>
        </w:rPr>
        <w:t>Załącznik Nr 1 „Wieloletnia Prognoza Finansowa Powiatu Gryfickiego na lata 2011-2021 „ otrzymuje brzmienie  jak załącznik Nr 1.</w:t>
      </w:r>
    </w:p>
    <w:p w:rsidR="008A678B" w:rsidRDefault="008A678B">
      <w:pPr>
        <w:pStyle w:val="BodyText2"/>
        <w:numPr>
          <w:ilvl w:val="0"/>
          <w:numId w:val="32"/>
        </w:numPr>
        <w:spacing w:before="360" w:line="240" w:lineRule="auto"/>
        <w:rPr>
          <w:color w:val="000000"/>
          <w:sz w:val="28"/>
          <w:szCs w:val="28"/>
        </w:rPr>
      </w:pPr>
      <w:r>
        <w:rPr>
          <w:color w:val="000000"/>
          <w:sz w:val="28"/>
          <w:szCs w:val="28"/>
        </w:rPr>
        <w:t>Załącznik Nr 3”Planowane i realizowane przedsięwzięcia Powiatu Gryfickiego  w latach 2011-2021”otrzymuje brzmienie jak załącznik Nr 2.</w:t>
      </w:r>
    </w:p>
    <w:p w:rsidR="008A678B" w:rsidRDefault="008A678B">
      <w:pPr>
        <w:keepNext/>
        <w:tabs>
          <w:tab w:val="right" w:pos="7655"/>
          <w:tab w:val="right" w:pos="9498"/>
        </w:tabs>
        <w:spacing w:before="240"/>
        <w:ind w:firstLine="284"/>
        <w:rPr>
          <w:rFonts w:cs="Times New Roman"/>
          <w:color w:val="000000"/>
          <w:sz w:val="28"/>
          <w:szCs w:val="28"/>
        </w:rPr>
      </w:pPr>
    </w:p>
    <w:p w:rsidR="008A678B" w:rsidRDefault="008A678B">
      <w:pPr>
        <w:keepNext/>
        <w:tabs>
          <w:tab w:val="right" w:pos="7655"/>
          <w:tab w:val="right" w:pos="9498"/>
        </w:tabs>
        <w:spacing w:before="240"/>
        <w:jc w:val="center"/>
        <w:rPr>
          <w:rFonts w:cs="Times New Roman"/>
          <w:b/>
          <w:bCs/>
          <w:color w:val="000000"/>
          <w:sz w:val="28"/>
          <w:szCs w:val="28"/>
        </w:rPr>
      </w:pPr>
      <w:r>
        <w:rPr>
          <w:rFonts w:cs="Times New Roman"/>
          <w:b/>
          <w:bCs/>
          <w:color w:val="000000"/>
          <w:sz w:val="28"/>
          <w:szCs w:val="28"/>
        </w:rPr>
        <w:t>§ 2</w:t>
      </w:r>
    </w:p>
    <w:p w:rsidR="008A678B" w:rsidRDefault="008A678B">
      <w:pPr>
        <w:keepNext/>
        <w:tabs>
          <w:tab w:val="right" w:pos="7655"/>
          <w:tab w:val="right" w:pos="9498"/>
        </w:tabs>
        <w:spacing w:before="240"/>
        <w:rPr>
          <w:rFonts w:cs="Times New Roman"/>
          <w:color w:val="000000"/>
          <w:sz w:val="28"/>
          <w:szCs w:val="28"/>
        </w:rPr>
      </w:pPr>
      <w:r>
        <w:rPr>
          <w:rFonts w:cs="Times New Roman"/>
          <w:color w:val="000000"/>
          <w:sz w:val="28"/>
          <w:szCs w:val="28"/>
        </w:rPr>
        <w:t>Wykonanie uchwały powierza się Zarządowi Powiatu.</w:t>
      </w:r>
    </w:p>
    <w:p w:rsidR="008A678B" w:rsidRDefault="008A678B">
      <w:pPr>
        <w:keepNext/>
        <w:tabs>
          <w:tab w:val="right" w:pos="7655"/>
          <w:tab w:val="right" w:pos="9498"/>
        </w:tabs>
        <w:spacing w:before="240"/>
        <w:jc w:val="center"/>
        <w:rPr>
          <w:rFonts w:cs="Times New Roman"/>
          <w:b/>
          <w:bCs/>
          <w:color w:val="000000"/>
          <w:sz w:val="28"/>
          <w:szCs w:val="28"/>
        </w:rPr>
      </w:pPr>
    </w:p>
    <w:p w:rsidR="008A678B" w:rsidRDefault="008A678B">
      <w:pPr>
        <w:keepNext/>
        <w:tabs>
          <w:tab w:val="right" w:pos="7655"/>
          <w:tab w:val="right" w:pos="9498"/>
        </w:tabs>
        <w:spacing w:before="240"/>
        <w:jc w:val="center"/>
        <w:rPr>
          <w:rFonts w:cs="Times New Roman"/>
          <w:b/>
          <w:bCs/>
          <w:color w:val="000000"/>
          <w:sz w:val="28"/>
          <w:szCs w:val="28"/>
        </w:rPr>
      </w:pPr>
      <w:r>
        <w:rPr>
          <w:rFonts w:cs="Times New Roman"/>
          <w:b/>
          <w:bCs/>
          <w:color w:val="000000"/>
          <w:sz w:val="28"/>
          <w:szCs w:val="28"/>
        </w:rPr>
        <w:t>§ 3</w:t>
      </w:r>
    </w:p>
    <w:p w:rsidR="008A678B" w:rsidRDefault="008A678B">
      <w:pPr>
        <w:keepNext/>
        <w:tabs>
          <w:tab w:val="right" w:pos="7655"/>
          <w:tab w:val="right" w:pos="9498"/>
        </w:tabs>
        <w:spacing w:before="240"/>
        <w:rPr>
          <w:rFonts w:cs="Times New Roman"/>
          <w:color w:val="000000"/>
          <w:sz w:val="28"/>
          <w:szCs w:val="28"/>
        </w:rPr>
      </w:pPr>
      <w:r>
        <w:rPr>
          <w:rFonts w:cs="Times New Roman"/>
          <w:color w:val="000000"/>
          <w:sz w:val="28"/>
          <w:szCs w:val="28"/>
        </w:rPr>
        <w:t xml:space="preserve"> Uchwała wchodzi w życie z  dniem podjęcia</w:t>
      </w:r>
    </w:p>
    <w:p w:rsidR="008A678B" w:rsidRDefault="008A678B">
      <w:pPr>
        <w:keepNext/>
        <w:tabs>
          <w:tab w:val="right" w:pos="7655"/>
          <w:tab w:val="right" w:pos="9498"/>
        </w:tabs>
        <w:spacing w:before="240"/>
        <w:rPr>
          <w:rFonts w:cs="Times New Roman"/>
          <w:color w:val="000000"/>
          <w:sz w:val="28"/>
          <w:szCs w:val="28"/>
        </w:rPr>
      </w:pPr>
    </w:p>
    <w:p w:rsidR="008A678B" w:rsidRDefault="008A678B">
      <w:pPr>
        <w:keepNext/>
        <w:tabs>
          <w:tab w:val="right" w:pos="7655"/>
          <w:tab w:val="right" w:pos="9498"/>
        </w:tabs>
        <w:spacing w:before="240"/>
        <w:rPr>
          <w:rFonts w:cs="Times New Roman"/>
          <w:color w:val="000000"/>
          <w:sz w:val="28"/>
          <w:szCs w:val="28"/>
        </w:rPr>
      </w:pPr>
    </w:p>
    <w:p w:rsidR="008A678B" w:rsidRDefault="008A678B">
      <w:pPr>
        <w:ind w:left="4254"/>
        <w:jc w:val="center"/>
        <w:rPr>
          <w:rFonts w:cs="Times New Roman"/>
          <w:color w:val="000000"/>
          <w:sz w:val="28"/>
          <w:szCs w:val="28"/>
        </w:rPr>
      </w:pPr>
      <w:r>
        <w:rPr>
          <w:rFonts w:cs="Times New Roman"/>
          <w:color w:val="000000"/>
          <w:sz w:val="28"/>
          <w:szCs w:val="28"/>
        </w:rPr>
        <w:t>Przewodnicząca Rady Powiatu</w:t>
      </w:r>
    </w:p>
    <w:p w:rsidR="008A678B" w:rsidRDefault="008A678B">
      <w:pPr>
        <w:ind w:left="4254"/>
        <w:jc w:val="center"/>
        <w:rPr>
          <w:rFonts w:cs="Times New Roman"/>
          <w:color w:val="000000"/>
          <w:sz w:val="28"/>
          <w:szCs w:val="28"/>
        </w:rPr>
      </w:pPr>
    </w:p>
    <w:p w:rsidR="008A678B" w:rsidRDefault="008A678B">
      <w:pPr>
        <w:ind w:left="2836" w:firstLine="709"/>
        <w:jc w:val="center"/>
        <w:rPr>
          <w:rFonts w:cs="Times New Roman"/>
          <w:color w:val="000000"/>
          <w:sz w:val="28"/>
          <w:szCs w:val="28"/>
        </w:rPr>
      </w:pPr>
      <w:r>
        <w:rPr>
          <w:rFonts w:cs="Times New Roman"/>
          <w:color w:val="000000"/>
          <w:sz w:val="28"/>
          <w:szCs w:val="28"/>
        </w:rPr>
        <w:t xml:space="preserve">          Renata Teresa Korek</w:t>
      </w:r>
    </w:p>
    <w:p w:rsidR="008A678B" w:rsidRDefault="008A678B">
      <w:pPr>
        <w:jc w:val="center"/>
        <w:rPr>
          <w:rFonts w:cs="Times New Roman"/>
          <w:b/>
          <w:bCs/>
          <w:sz w:val="28"/>
          <w:szCs w:val="28"/>
        </w:rPr>
      </w:pPr>
      <w:r>
        <w:rPr>
          <w:rFonts w:cs="Times New Roman"/>
          <w:b/>
          <w:bCs/>
          <w:sz w:val="28"/>
          <w:szCs w:val="28"/>
        </w:rPr>
        <w:t>UZASADNIENIE</w:t>
      </w:r>
    </w:p>
    <w:p w:rsidR="008A678B" w:rsidRDefault="008A678B">
      <w:pPr>
        <w:jc w:val="center"/>
        <w:rPr>
          <w:rFonts w:cs="Times New Roman"/>
          <w:b/>
          <w:bCs/>
          <w:sz w:val="28"/>
          <w:szCs w:val="28"/>
        </w:rPr>
      </w:pPr>
      <w:r>
        <w:rPr>
          <w:rFonts w:cs="Times New Roman"/>
          <w:b/>
          <w:bCs/>
          <w:sz w:val="28"/>
          <w:szCs w:val="28"/>
        </w:rPr>
        <w:t>DO UCHWAŁY NR VII/55/11</w:t>
      </w:r>
    </w:p>
    <w:p w:rsidR="008A678B" w:rsidRDefault="008A678B">
      <w:pPr>
        <w:jc w:val="center"/>
        <w:rPr>
          <w:rFonts w:cs="Times New Roman"/>
          <w:b/>
          <w:bCs/>
          <w:sz w:val="28"/>
          <w:szCs w:val="28"/>
        </w:rPr>
      </w:pPr>
      <w:r>
        <w:rPr>
          <w:rFonts w:cs="Times New Roman"/>
          <w:b/>
          <w:bCs/>
          <w:sz w:val="28"/>
          <w:szCs w:val="28"/>
        </w:rPr>
        <w:t>RADY POWIATU</w:t>
      </w:r>
    </w:p>
    <w:p w:rsidR="008A678B" w:rsidRDefault="008A678B">
      <w:pPr>
        <w:jc w:val="center"/>
        <w:rPr>
          <w:rFonts w:cs="Times New Roman"/>
          <w:b/>
          <w:bCs/>
          <w:sz w:val="28"/>
          <w:szCs w:val="28"/>
        </w:rPr>
      </w:pPr>
      <w:r>
        <w:rPr>
          <w:rFonts w:cs="Times New Roman"/>
          <w:b/>
          <w:bCs/>
          <w:sz w:val="28"/>
          <w:szCs w:val="28"/>
        </w:rPr>
        <w:t>GRYFICKIEGO</w:t>
      </w:r>
    </w:p>
    <w:p w:rsidR="008A678B" w:rsidRDefault="008A678B">
      <w:pPr>
        <w:jc w:val="center"/>
        <w:rPr>
          <w:rFonts w:cs="Times New Roman"/>
          <w:b/>
          <w:bCs/>
          <w:sz w:val="28"/>
          <w:szCs w:val="28"/>
        </w:rPr>
      </w:pPr>
      <w:r>
        <w:rPr>
          <w:rFonts w:cs="Times New Roman"/>
          <w:b/>
          <w:bCs/>
          <w:sz w:val="28"/>
          <w:szCs w:val="28"/>
        </w:rPr>
        <w:t>z dnia 27 maja 2011 roku</w:t>
      </w:r>
    </w:p>
    <w:p w:rsidR="008A678B" w:rsidRDefault="008A678B">
      <w:pPr>
        <w:rPr>
          <w:rFonts w:cs="Times New Roman"/>
          <w:b/>
          <w:bCs/>
          <w:sz w:val="28"/>
          <w:szCs w:val="28"/>
        </w:rPr>
      </w:pPr>
    </w:p>
    <w:p w:rsidR="008A678B" w:rsidRDefault="008A678B">
      <w:pPr>
        <w:rPr>
          <w:rFonts w:cs="Times New Roman"/>
        </w:rPr>
      </w:pPr>
    </w:p>
    <w:p w:rsidR="008A678B" w:rsidRDefault="008A678B">
      <w:pPr>
        <w:rPr>
          <w:rFonts w:cs="Times New Roman"/>
        </w:rPr>
      </w:pPr>
      <w:r>
        <w:rPr>
          <w:rFonts w:cs="Times New Roman"/>
        </w:rPr>
        <w:t>Niniejszą uchwałą wprowadza się zmiany w Wieloletniej Prognozie Finansowej Powiatu Gryfickiego na lata 2011-2021:</w:t>
      </w:r>
    </w:p>
    <w:p w:rsidR="008A678B" w:rsidRDefault="008A678B">
      <w:pPr>
        <w:rPr>
          <w:rFonts w:cs="Times New Roman"/>
        </w:rPr>
      </w:pPr>
    </w:p>
    <w:p w:rsidR="008A678B" w:rsidRDefault="008A678B">
      <w:pPr>
        <w:rPr>
          <w:rFonts w:cs="Times New Roman"/>
          <w:b/>
          <w:bCs/>
        </w:rPr>
      </w:pPr>
      <w:r>
        <w:rPr>
          <w:rFonts w:cs="Times New Roman"/>
          <w:b/>
          <w:bCs/>
        </w:rPr>
        <w:t>W załączniku nr 1 do Uchwały Nr VII/55 /11 wprowadza się zmiany w planie dochodów na 2011 jak niżej:</w:t>
      </w:r>
    </w:p>
    <w:p w:rsidR="008A678B" w:rsidRDefault="008A678B">
      <w:pPr>
        <w:rPr>
          <w:rFonts w:cs="Times New Roman"/>
          <w:b/>
          <w:bCs/>
        </w:rPr>
      </w:pPr>
    </w:p>
    <w:p w:rsidR="008A678B" w:rsidRDefault="008A678B">
      <w:pPr>
        <w:pStyle w:val="BodyText2"/>
      </w:pPr>
      <w:r>
        <w:t>1/ Zwiększa się plan dochodów Powiatu Gryfickiego w dziale 801- Oświata i wychowanie rozdziale 80195- Pozostała działalność, na łączną kwotę 11.640zł, w związku z realizacją projektu Polsko-Niemiecka Współpraca Młodzieży.</w:t>
      </w:r>
    </w:p>
    <w:p w:rsidR="008A678B" w:rsidRDefault="008A678B">
      <w:pPr>
        <w:rPr>
          <w:rFonts w:cs="Times New Roman"/>
        </w:rPr>
      </w:pPr>
    </w:p>
    <w:p w:rsidR="008A678B" w:rsidRDefault="008A678B">
      <w:pPr>
        <w:rPr>
          <w:rFonts w:cs="Times New Roman"/>
        </w:rPr>
      </w:pPr>
      <w:r>
        <w:rPr>
          <w:rFonts w:cs="Times New Roman"/>
        </w:rPr>
        <w:t>2/ Zwiększa się plan dochodów ZSP w Trzebiatowie w dziale  801- Oświata i wychowanie rozdziale 80195- Pozostała działalność, na kwotę 3.360 zł.</w:t>
      </w:r>
    </w:p>
    <w:p w:rsidR="008A678B" w:rsidRDefault="008A678B">
      <w:pPr>
        <w:rPr>
          <w:rFonts w:cs="Times New Roman"/>
        </w:rPr>
      </w:pPr>
    </w:p>
    <w:p w:rsidR="008A678B" w:rsidRDefault="008A678B">
      <w:pPr>
        <w:pStyle w:val="BodyText2"/>
      </w:pPr>
      <w:r>
        <w:t>3/ Na podstawie Umowy Nr 20/ZP/AiSO/11 podpisanej z Gminą Gryfice dnia 14.03.2011r. zwiększa się plan dochodów Powiatu Gryfickiego w dziale 600- Transport i łączność, rozdziale 60014- Drogi publiczne powiatowe, o kwotę 500.000 zł, z przeznaczeniem na remont kanalizacji sanitarnej na odcinku ul. J. Dąbskiego oraz Sportowej.</w:t>
      </w:r>
    </w:p>
    <w:p w:rsidR="008A678B" w:rsidRDefault="008A678B">
      <w:pPr>
        <w:pStyle w:val="BodyText2"/>
      </w:pPr>
    </w:p>
    <w:p w:rsidR="008A678B" w:rsidRDefault="008A678B">
      <w:pPr>
        <w:pStyle w:val="BodyText2"/>
      </w:pPr>
      <w:r>
        <w:t>4/ Dokonuje się zmian w planie dochodów Powiatu Gryfickiego w dziale 600- Transport i łączność, rozdziale 60014- Drogi publiczne powiatowe, polegających na:</w:t>
      </w:r>
    </w:p>
    <w:p w:rsidR="008A678B" w:rsidRDefault="008A678B">
      <w:pPr>
        <w:pStyle w:val="BodyText2"/>
      </w:pPr>
      <w:r>
        <w:t>- zmniejszeniu o kwotę 2.369.961zł, oraz</w:t>
      </w:r>
    </w:p>
    <w:p w:rsidR="008A678B" w:rsidRDefault="008A678B">
      <w:pPr>
        <w:pStyle w:val="BodyText2"/>
      </w:pPr>
      <w:r>
        <w:t>- zwiększeniu o kwotę 2.369.900 zł,</w:t>
      </w:r>
    </w:p>
    <w:p w:rsidR="008A678B" w:rsidRDefault="008A678B">
      <w:pPr>
        <w:pStyle w:val="BodyText2"/>
      </w:pPr>
      <w:r>
        <w:t>w związku z otrzymaniem dofinansowania na przedsięwzięcie pn. „Remont odcinak drogi powiatowej Nr 0136Z ulica Jana Dąbskiego oraz nr 0208Z ulica Sportowa, w miejscowości Gryfice”.</w:t>
      </w:r>
    </w:p>
    <w:p w:rsidR="008A678B" w:rsidRDefault="008A678B">
      <w:pPr>
        <w:pStyle w:val="BodyText2"/>
      </w:pPr>
    </w:p>
    <w:p w:rsidR="008A678B" w:rsidRDefault="008A678B">
      <w:pPr>
        <w:pStyle w:val="BodyText2"/>
      </w:pPr>
      <w:r>
        <w:t>5/ Zwiększa się plan dochodów Powiatu Gryfickiego w dziale 853- Pozostałe zadania w zakresie polityki społecznej, rozdziale 85395- Pozostała działalność, na łączną kwotę 19.289,59 zł, w związku z otrzymaniem dotacji z Gmin na realizację projektu pn. „Paszport do e-Integracji- przeciwdziałanie wykluczeniu cyfrowemu w Powiecie Gryfickim”</w:t>
      </w:r>
    </w:p>
    <w:p w:rsidR="008A678B" w:rsidRDefault="008A678B">
      <w:pPr>
        <w:pStyle w:val="BodyText2"/>
      </w:pPr>
    </w:p>
    <w:p w:rsidR="008A678B" w:rsidRDefault="008A678B">
      <w:pPr>
        <w:pStyle w:val="BodyText2"/>
      </w:pPr>
      <w:r>
        <w:t>6/ Zmniejsza się plan dochodów Powiatu Gryfickiego w dziale 852- Pomoc społeczna, rozdziale 85201- Placówki opiekuńczo-wychowawcze, o kwotę 603 zł, w związku ze zmniejszeniem dotacji otrzymywanych z innych Powiatów za umieszczenie dzieci w Domu dla Dzieci.</w:t>
      </w:r>
    </w:p>
    <w:p w:rsidR="008A678B" w:rsidRDefault="008A678B">
      <w:pPr>
        <w:pStyle w:val="BodyText2"/>
      </w:pPr>
    </w:p>
    <w:p w:rsidR="008A678B" w:rsidRDefault="008A678B">
      <w:pPr>
        <w:pStyle w:val="BodyText2"/>
      </w:pPr>
      <w:r>
        <w:t>7/ Zwiększa się plan dochodów Powiatu Gryfickiego w dziale 852- Pomoc społeczna, rozdziale 85204- Rodziny zastępcze, o kwotę 53.961 zł, w związku z umieszczeniem dzieci w rodzinach zastępczych na terenie Powiatu Gryfickiego.</w:t>
      </w:r>
    </w:p>
    <w:p w:rsidR="008A678B" w:rsidRDefault="008A678B">
      <w:pPr>
        <w:pStyle w:val="BodyText2"/>
      </w:pPr>
    </w:p>
    <w:p w:rsidR="008A678B" w:rsidRDefault="008A678B">
      <w:pPr>
        <w:pStyle w:val="BodyText2"/>
      </w:pPr>
    </w:p>
    <w:p w:rsidR="008A678B" w:rsidRDefault="008A678B">
      <w:pPr>
        <w:rPr>
          <w:rFonts w:cs="Times New Roman"/>
        </w:rPr>
      </w:pPr>
      <w:r>
        <w:rPr>
          <w:rFonts w:cs="Times New Roman"/>
        </w:rPr>
        <w:t>8/ Zwiększa się plan dochodów Starostwa Powiatowego w dziale 750- Administracja publiczna, rozdziale 75020- Starostwa powiatowe, o kwotę 135.000 zł, w związku ze sprzedażą mienia powiatowego – Schronisko „FALA” w Rewalu.</w:t>
      </w:r>
    </w:p>
    <w:p w:rsidR="008A678B" w:rsidRDefault="008A678B">
      <w:pPr>
        <w:rPr>
          <w:rFonts w:cs="Times New Roman"/>
        </w:rPr>
      </w:pPr>
    </w:p>
    <w:p w:rsidR="008A678B" w:rsidRDefault="008A678B">
      <w:pPr>
        <w:rPr>
          <w:rFonts w:cs="Times New Roman"/>
        </w:rPr>
      </w:pPr>
      <w:r>
        <w:rPr>
          <w:rFonts w:cs="Times New Roman"/>
        </w:rPr>
        <w:t>9/ Na wniosek Dyrektora MOW w Rewalu zwiększa się plan dochodów  w dziale 854- Edukacyjna opieka wychowawcza, rozdziale 85420- Młodzieżowe ośrodki wychowawcze, o kwotę 36.877 zł.</w:t>
      </w:r>
    </w:p>
    <w:p w:rsidR="008A678B" w:rsidRDefault="008A678B">
      <w:pPr>
        <w:rPr>
          <w:rFonts w:cs="Times New Roman"/>
        </w:rPr>
      </w:pPr>
    </w:p>
    <w:p w:rsidR="008A678B" w:rsidRDefault="008A678B">
      <w:pPr>
        <w:rPr>
          <w:rFonts w:cs="Times New Roman"/>
        </w:rPr>
      </w:pPr>
    </w:p>
    <w:p w:rsidR="008A678B" w:rsidRDefault="008A678B">
      <w:pPr>
        <w:rPr>
          <w:rFonts w:cs="Times New Roman"/>
          <w:b/>
          <w:bCs/>
        </w:rPr>
      </w:pPr>
      <w:r>
        <w:rPr>
          <w:rFonts w:cs="Times New Roman"/>
        </w:rPr>
        <w:t>Łącznie zwiększenia</w:t>
      </w:r>
      <w:r>
        <w:rPr>
          <w:rFonts w:cs="Times New Roman"/>
          <w:b/>
          <w:bCs/>
        </w:rPr>
        <w:t>:</w:t>
      </w:r>
    </w:p>
    <w:p w:rsidR="008A678B" w:rsidRDefault="008A678B">
      <w:pPr>
        <w:rPr>
          <w:rFonts w:cs="Times New Roman"/>
        </w:rPr>
      </w:pPr>
      <w:r>
        <w:rPr>
          <w:rFonts w:cs="Times New Roman"/>
        </w:rPr>
        <w:t>Dział 600- Transport i łączność- kwota 499.939,00 zł,</w:t>
      </w:r>
    </w:p>
    <w:p w:rsidR="008A678B" w:rsidRDefault="008A678B">
      <w:pPr>
        <w:rPr>
          <w:rFonts w:cs="Times New Roman"/>
        </w:rPr>
      </w:pPr>
      <w:r>
        <w:rPr>
          <w:rFonts w:cs="Times New Roman"/>
        </w:rPr>
        <w:t>Dział 750- Administracja publiczna- kwota 135.000,00 zł,</w:t>
      </w:r>
    </w:p>
    <w:p w:rsidR="008A678B" w:rsidRDefault="008A678B">
      <w:pPr>
        <w:rPr>
          <w:rFonts w:cs="Times New Roman"/>
        </w:rPr>
      </w:pPr>
      <w:r>
        <w:rPr>
          <w:rFonts w:cs="Times New Roman"/>
        </w:rPr>
        <w:t>Dział 801- Oświata i wychowanie- kwota 15.000,00 zł,</w:t>
      </w:r>
    </w:p>
    <w:p w:rsidR="008A678B" w:rsidRDefault="008A678B">
      <w:pPr>
        <w:rPr>
          <w:rFonts w:cs="Times New Roman"/>
        </w:rPr>
      </w:pPr>
      <w:r>
        <w:rPr>
          <w:rFonts w:cs="Times New Roman"/>
        </w:rPr>
        <w:t>Dział 852- Pomoc społeczna- kwota 53.358,00 zł,</w:t>
      </w:r>
    </w:p>
    <w:p w:rsidR="008A678B" w:rsidRDefault="008A678B">
      <w:pPr>
        <w:rPr>
          <w:rFonts w:cs="Times New Roman"/>
        </w:rPr>
      </w:pPr>
      <w:r>
        <w:rPr>
          <w:rFonts w:cs="Times New Roman"/>
        </w:rPr>
        <w:t>Dział 853- Pozostałe zadania w zakresie polityki społecznej- kwota 19.289,59 zł,</w:t>
      </w:r>
    </w:p>
    <w:p w:rsidR="008A678B" w:rsidRDefault="008A678B">
      <w:pPr>
        <w:rPr>
          <w:rFonts w:cs="Times New Roman"/>
        </w:rPr>
      </w:pPr>
      <w:r>
        <w:rPr>
          <w:rFonts w:cs="Times New Roman"/>
        </w:rPr>
        <w:t>Dział 854- Edukacyjna opieka wychowawcza- kwota 36.877,00 zł.</w:t>
      </w:r>
    </w:p>
    <w:p w:rsidR="008A678B" w:rsidRDefault="008A678B">
      <w:pPr>
        <w:rPr>
          <w:rFonts w:cs="Times New Roman"/>
        </w:rPr>
      </w:pPr>
    </w:p>
    <w:p w:rsidR="008A678B" w:rsidRDefault="008A678B">
      <w:pPr>
        <w:rPr>
          <w:rFonts w:cs="Times New Roman"/>
          <w:b/>
          <w:bCs/>
        </w:rPr>
      </w:pPr>
      <w:r>
        <w:rPr>
          <w:rFonts w:cs="Times New Roman"/>
          <w:b/>
          <w:bCs/>
        </w:rPr>
        <w:tab/>
        <w:t>W wyniku wprowadzonych zmian w 2011 roku  zwiększa się dochody majątkowe o kwotę 634.939,00 zł, a dochody bieżące  o kwotę 124.524,59 zł.</w:t>
      </w:r>
    </w:p>
    <w:p w:rsidR="008A678B" w:rsidRDefault="008A678B">
      <w:pPr>
        <w:rPr>
          <w:rFonts w:cs="Times New Roman"/>
        </w:rPr>
      </w:pPr>
    </w:p>
    <w:p w:rsidR="008A678B" w:rsidRDefault="008A678B">
      <w:pPr>
        <w:rPr>
          <w:rFonts w:cs="Times New Roman"/>
        </w:rPr>
      </w:pPr>
    </w:p>
    <w:p w:rsidR="008A678B" w:rsidRDefault="008A678B">
      <w:pPr>
        <w:rPr>
          <w:rFonts w:cs="Times New Roman"/>
        </w:rPr>
      </w:pPr>
      <w:r>
        <w:rPr>
          <w:rFonts w:cs="Times New Roman"/>
        </w:rPr>
        <w:t>W pozycji 1 b. większa się prognozowane dochody majątkowe  o kwotę 300.000 zł, które będą wynosiły w latach 2015-2018 800.000 zł, a w 2014 roku 820.000 zł.</w:t>
      </w:r>
    </w:p>
    <w:p w:rsidR="008A678B" w:rsidRDefault="008A678B">
      <w:pPr>
        <w:rPr>
          <w:rFonts w:cs="Times New Roman"/>
        </w:rPr>
      </w:pPr>
    </w:p>
    <w:p w:rsidR="008A678B" w:rsidRDefault="008A678B">
      <w:pPr>
        <w:rPr>
          <w:rFonts w:cs="Times New Roman"/>
        </w:rPr>
      </w:pPr>
    </w:p>
    <w:p w:rsidR="008A678B" w:rsidRDefault="008A678B">
      <w:pPr>
        <w:rPr>
          <w:rFonts w:cs="Times New Roman"/>
          <w:b/>
          <w:bCs/>
        </w:rPr>
      </w:pPr>
      <w:r>
        <w:rPr>
          <w:rFonts w:cs="Times New Roman"/>
          <w:b/>
          <w:bCs/>
        </w:rPr>
        <w:t>W załączniku nr 1 do Uchwały Nr  VII/55/11 wprowadza się zmiany w planie wydatków na 2011 rok jak niżej:</w:t>
      </w:r>
    </w:p>
    <w:p w:rsidR="008A678B" w:rsidRDefault="008A678B">
      <w:pPr>
        <w:rPr>
          <w:rFonts w:cs="Times New Roman"/>
          <w:b/>
          <w:bCs/>
        </w:rPr>
      </w:pPr>
    </w:p>
    <w:p w:rsidR="008A678B" w:rsidRDefault="008A678B">
      <w:pPr>
        <w:pStyle w:val="BodyText2"/>
      </w:pPr>
      <w:r>
        <w:t>1/  Zwiększa się plan wydatków ZSP w Trzebiatowie w dziale 801- Oświata i wychowanie rozdziale 80195- Pozostała działalność, na łączną kwotę 15.000 zł, z przeznaczeniem na realizację projektu Polsko-Niemiecka Współpraca Młodzieży.</w:t>
      </w:r>
    </w:p>
    <w:p w:rsidR="008A678B" w:rsidRDefault="008A678B">
      <w:pPr>
        <w:pStyle w:val="BodyText2"/>
      </w:pPr>
    </w:p>
    <w:p w:rsidR="008A678B" w:rsidRDefault="008A678B">
      <w:pPr>
        <w:pStyle w:val="BodyText2"/>
      </w:pPr>
      <w:r>
        <w:t>2/ Zwiększa się plan wydatków w Zarządzie Dróg Powiatowych w Gryficach w dziale 600- Transport i łączność, rozdziale 60014- Drogi publiczne powiatowe, o kwotę 499.059 zł, z przeznaczeniem na realizację inwestycji pn. „Remont odcinak drogi powiatowej Nr 0136Z ulica Jana Dąbskiego oraz nr 0208Z ulica Sportowa, w miejscowości Gryfice”.</w:t>
      </w:r>
    </w:p>
    <w:p w:rsidR="008A678B" w:rsidRDefault="008A678B">
      <w:pPr>
        <w:pStyle w:val="BodyText2"/>
      </w:pPr>
    </w:p>
    <w:p w:rsidR="008A678B" w:rsidRDefault="008A678B">
      <w:pPr>
        <w:pStyle w:val="BodyText2"/>
      </w:pPr>
      <w:r>
        <w:t>3/  Dokonuje się zmian w planie wydatków Starostwa Powiatowego w Gryficach w dziale 853- Pozostałe zadania w zakresie polityki społecznej, rozdziale 85395- Pozostała działalność, polegających na przesunięciach między paragrafami i jednoczesnym zmniejszeniu wydatków o kwotę 109.307,66 zł oraz zwiększeniu wydatków o kwotę 128.597,25 zł, w związku z realizacją projektu pn. „Paszport do e-Integracji- przeciwdziałanie wykluczeniu cyfrowemu w Powiecie Gryfickim”.</w:t>
      </w:r>
    </w:p>
    <w:p w:rsidR="008A678B" w:rsidRDefault="008A678B">
      <w:pPr>
        <w:pStyle w:val="BodyText2"/>
      </w:pPr>
    </w:p>
    <w:p w:rsidR="008A678B" w:rsidRDefault="008A678B">
      <w:pPr>
        <w:pStyle w:val="BodyText2"/>
      </w:pPr>
      <w:r>
        <w:t>4/ Na wniosek Dyrektora zwiększa się plan wydatków MOW Rewal w dziale 854- Edukacyjna opieka wychowawcza, rozdziale 85420- Młodzieżowe ośrodki wychowawcze, o kwotę 116.877 zł, z przeznaczeniem na zakup samochodu osobowego.</w:t>
      </w:r>
    </w:p>
    <w:p w:rsidR="008A678B" w:rsidRDefault="008A678B">
      <w:pPr>
        <w:rPr>
          <w:rFonts w:cs="Times New Roman"/>
        </w:rPr>
      </w:pPr>
    </w:p>
    <w:p w:rsidR="008A678B" w:rsidRDefault="008A678B">
      <w:pPr>
        <w:rPr>
          <w:rFonts w:cs="Times New Roman"/>
        </w:rPr>
      </w:pPr>
      <w:r>
        <w:rPr>
          <w:rFonts w:cs="Times New Roman"/>
        </w:rPr>
        <w:t>5/ Na wniosek Dyrektora Wydziału Rolnictwa, Leśnictwa i Ochrony Środowiska zwiększa się plan wydatków Starostwa Powiatowego w Gryficach w dziale 900- Gospodarka komunalna i ochrona środowiska, rozdziale 90019- Wpływy i wydatki związane z gromadzeniem środków z opłat i kar za korzystanie ze środowiska, o kwotę 20.000 zł, z przeznaczeniem na zakup 4 aparatów tlenowych dla OSP w Trzebiatowie.</w:t>
      </w:r>
    </w:p>
    <w:p w:rsidR="008A678B" w:rsidRDefault="008A678B">
      <w:pPr>
        <w:rPr>
          <w:rFonts w:cs="Times New Roman"/>
        </w:rPr>
      </w:pPr>
    </w:p>
    <w:p w:rsidR="008A678B" w:rsidRDefault="008A678B">
      <w:pPr>
        <w:rPr>
          <w:rFonts w:cs="Times New Roman"/>
        </w:rPr>
      </w:pPr>
      <w:r>
        <w:rPr>
          <w:rFonts w:cs="Times New Roman"/>
        </w:rPr>
        <w:t>6/ Zwiększa się plan wydatków LO w Gryficach w dziale 801- Oświata i wychowanie, rozdziale 80195- Pozostała działalność, o kwotę 18.988 zł, z przeznaczeniem na realizację projektu Comenius.</w:t>
      </w:r>
    </w:p>
    <w:p w:rsidR="008A678B" w:rsidRDefault="008A678B">
      <w:pPr>
        <w:rPr>
          <w:rFonts w:cs="Times New Roman"/>
        </w:rPr>
      </w:pPr>
    </w:p>
    <w:p w:rsidR="008A678B" w:rsidRDefault="008A678B">
      <w:pPr>
        <w:rPr>
          <w:rFonts w:cs="Times New Roman"/>
        </w:rPr>
      </w:pPr>
      <w:r>
        <w:rPr>
          <w:rFonts w:cs="Times New Roman"/>
        </w:rPr>
        <w:t>7/ Na wniosek Dyrektora PODGiK zwiększa się plan wydatków w dziale 710- Działalność usługowa, rozdziale 71012- Ośrodki dokumentacji geodezyjnej i kartograficznej, o łączną kwotę 15.337 zł, z przeznaczeniem na zakup drzwi 10.337 zł i zakup serwera 5.000zł.</w:t>
      </w:r>
    </w:p>
    <w:p w:rsidR="008A678B" w:rsidRDefault="008A678B">
      <w:pPr>
        <w:rPr>
          <w:rFonts w:cs="Times New Roman"/>
        </w:rPr>
      </w:pPr>
    </w:p>
    <w:p w:rsidR="008A678B" w:rsidRDefault="008A678B">
      <w:pPr>
        <w:rPr>
          <w:rFonts w:cs="Times New Roman"/>
        </w:rPr>
      </w:pPr>
      <w:r>
        <w:rPr>
          <w:rFonts w:cs="Times New Roman"/>
        </w:rPr>
        <w:t>8/ Zwiększa się plan wydatków Starostwa Powiatowego w Gryficach w dziale 754- Bezpieczeństwo publiczne i ochrona przeciwpożarowa, rozdziale 75406- Straż Graniczna, o kwotę 10.000 zł, z przeznaczeniem na zakup paliwa do pojazdów służbowych dla Straży Granicznej w Rewalu.</w:t>
      </w:r>
    </w:p>
    <w:p w:rsidR="008A678B" w:rsidRDefault="008A678B">
      <w:pPr>
        <w:rPr>
          <w:rFonts w:cs="Times New Roman"/>
        </w:rPr>
      </w:pPr>
    </w:p>
    <w:p w:rsidR="008A678B" w:rsidRDefault="008A678B">
      <w:pPr>
        <w:pStyle w:val="BodyText2"/>
      </w:pPr>
      <w:r>
        <w:t>9/ Zmniejsza się plan wydatków Starostwa Powiatowego w Gryficach w dziale 852- Pomoc społeczna, rozdziale 85204- Rodziny zastępcze, o kwotę 87 zł.</w:t>
      </w:r>
    </w:p>
    <w:p w:rsidR="008A678B" w:rsidRDefault="008A678B">
      <w:pPr>
        <w:rPr>
          <w:rFonts w:cs="Times New Roman"/>
        </w:rPr>
      </w:pPr>
    </w:p>
    <w:p w:rsidR="008A678B" w:rsidRDefault="008A678B">
      <w:pPr>
        <w:rPr>
          <w:rFonts w:cs="Times New Roman"/>
        </w:rPr>
      </w:pPr>
      <w:r>
        <w:rPr>
          <w:rFonts w:cs="Times New Roman"/>
        </w:rPr>
        <w:t>10/ Zwiększa się plan wydatków PUP w Gryficach w dziale 853- Pozostałe zadania w zakresie polityki społecznej, rozdziale 85333- Powiatowe urzędy pracy, o kwotę 10.000 zł, z przeznaczeniem na pokrycie brakujących w planie dodatkowych wynagrodzeń – „trzynastka”.</w:t>
      </w:r>
    </w:p>
    <w:p w:rsidR="008A678B" w:rsidRDefault="008A678B">
      <w:pPr>
        <w:rPr>
          <w:rFonts w:cs="Times New Roman"/>
        </w:rPr>
      </w:pPr>
    </w:p>
    <w:p w:rsidR="008A678B" w:rsidRDefault="008A678B">
      <w:pPr>
        <w:rPr>
          <w:rFonts w:cs="Times New Roman"/>
        </w:rPr>
      </w:pPr>
      <w:r>
        <w:rPr>
          <w:rFonts w:cs="Times New Roman"/>
        </w:rPr>
        <w:t>11/ Zwiększa się plan wydatków w Starostwie powiatowym w Gryficach  w dziale 700 – Gospodarka mieszkaniowa o kwotę 55.000,00 zł z przeznaczeniem na dokonanie podziałów geodezyjnych działek jak również na badania archeologiczne.</w:t>
      </w:r>
    </w:p>
    <w:p w:rsidR="008A678B" w:rsidRDefault="008A678B">
      <w:pPr>
        <w:rPr>
          <w:rFonts w:cs="Times New Roman"/>
        </w:rPr>
      </w:pPr>
    </w:p>
    <w:p w:rsidR="008A678B" w:rsidRDefault="008A678B">
      <w:pPr>
        <w:rPr>
          <w:rFonts w:cs="Times New Roman"/>
        </w:rPr>
      </w:pPr>
      <w:r>
        <w:rPr>
          <w:rFonts w:cs="Times New Roman"/>
        </w:rPr>
        <w:t>Łącznie zwiększenia:</w:t>
      </w:r>
    </w:p>
    <w:p w:rsidR="008A678B" w:rsidRDefault="008A678B">
      <w:pPr>
        <w:rPr>
          <w:rFonts w:cs="Times New Roman"/>
        </w:rPr>
      </w:pPr>
      <w:r>
        <w:rPr>
          <w:rFonts w:cs="Times New Roman"/>
        </w:rPr>
        <w:t>Dział 600- Transport i łączność- kwota 499.059,00 zł,</w:t>
      </w:r>
    </w:p>
    <w:p w:rsidR="008A678B" w:rsidRDefault="008A678B">
      <w:pPr>
        <w:rPr>
          <w:rFonts w:cs="Times New Roman"/>
        </w:rPr>
      </w:pPr>
      <w:r>
        <w:rPr>
          <w:rFonts w:cs="Times New Roman"/>
        </w:rPr>
        <w:t>Dział 700- Gospodarka mieszkaniowa – kwota 55.000,00zl</w:t>
      </w:r>
    </w:p>
    <w:p w:rsidR="008A678B" w:rsidRDefault="008A678B">
      <w:pPr>
        <w:rPr>
          <w:rFonts w:cs="Times New Roman"/>
        </w:rPr>
      </w:pPr>
      <w:r>
        <w:rPr>
          <w:rFonts w:cs="Times New Roman"/>
        </w:rPr>
        <w:t>Dział 710- Działalność usługowa- kwota 15.337,00 zł,</w:t>
      </w:r>
    </w:p>
    <w:p w:rsidR="008A678B" w:rsidRDefault="008A678B">
      <w:pPr>
        <w:rPr>
          <w:rFonts w:cs="Times New Roman"/>
        </w:rPr>
      </w:pPr>
      <w:r>
        <w:rPr>
          <w:rFonts w:cs="Times New Roman"/>
        </w:rPr>
        <w:t>Dział 754- Bezpieczeństwo publiczne i ochrona przeciwpożarowa- kwota 10.000,00 zł,</w:t>
      </w:r>
    </w:p>
    <w:p w:rsidR="008A678B" w:rsidRDefault="008A678B">
      <w:pPr>
        <w:rPr>
          <w:rFonts w:cs="Times New Roman"/>
        </w:rPr>
      </w:pPr>
      <w:r>
        <w:rPr>
          <w:rFonts w:cs="Times New Roman"/>
        </w:rPr>
        <w:t>Dział 801- Oświata i wychowanie- kwota 33.988,00 zł,</w:t>
      </w:r>
    </w:p>
    <w:p w:rsidR="008A678B" w:rsidRDefault="008A678B">
      <w:pPr>
        <w:rPr>
          <w:rFonts w:cs="Times New Roman"/>
        </w:rPr>
      </w:pPr>
      <w:r>
        <w:rPr>
          <w:rFonts w:cs="Times New Roman"/>
        </w:rPr>
        <w:t>Dział 853- pozostałe zadania w zakresie polityki społecznej- kwota 29.289,59 zł,</w:t>
      </w:r>
    </w:p>
    <w:p w:rsidR="008A678B" w:rsidRDefault="008A678B">
      <w:pPr>
        <w:rPr>
          <w:rFonts w:cs="Times New Roman"/>
        </w:rPr>
      </w:pPr>
      <w:r>
        <w:rPr>
          <w:rFonts w:cs="Times New Roman"/>
        </w:rPr>
        <w:t>Dział 854- Edukacyjna opieka wychowawcza- kwota 116.877,00 zł.</w:t>
      </w:r>
    </w:p>
    <w:p w:rsidR="008A678B" w:rsidRDefault="008A678B">
      <w:pPr>
        <w:rPr>
          <w:rFonts w:cs="Times New Roman"/>
        </w:rPr>
      </w:pPr>
    </w:p>
    <w:p w:rsidR="008A678B" w:rsidRDefault="008A678B">
      <w:pPr>
        <w:rPr>
          <w:rFonts w:cs="Times New Roman"/>
          <w:b/>
          <w:bCs/>
        </w:rPr>
      </w:pPr>
      <w:r>
        <w:rPr>
          <w:rFonts w:cs="Times New Roman"/>
          <w:b/>
          <w:bCs/>
        </w:rPr>
        <w:tab/>
        <w:t>W wyniku wprowadzonych zmian  w 2011 roku zwiększa się plan wydatków bieżących o kwotę 133.190,59 zł, a plan wydatków majątkowych  o kwotę 626.273,00 zł.</w:t>
      </w:r>
    </w:p>
    <w:p w:rsidR="008A678B" w:rsidRDefault="008A678B">
      <w:pPr>
        <w:rPr>
          <w:rFonts w:cs="Times New Roman"/>
        </w:rPr>
      </w:pPr>
    </w:p>
    <w:p w:rsidR="008A678B" w:rsidRDefault="008A678B">
      <w:pPr>
        <w:rPr>
          <w:rFonts w:cs="Times New Roman"/>
          <w:b/>
          <w:bCs/>
        </w:rPr>
      </w:pPr>
      <w:r>
        <w:rPr>
          <w:rFonts w:cs="Times New Roman"/>
          <w:b/>
          <w:bCs/>
        </w:rPr>
        <w:t xml:space="preserve"> W pozycji 7a  WPF –w 2020 roku plan rozchodów  stanowi kwotę 1.184.417,51 zł</w:t>
      </w:r>
    </w:p>
    <w:p w:rsidR="008A678B" w:rsidRDefault="008A678B">
      <w:pPr>
        <w:rPr>
          <w:rFonts w:cs="Times New Roman"/>
          <w:b/>
          <w:bCs/>
        </w:rPr>
      </w:pPr>
    </w:p>
    <w:p w:rsidR="008A678B" w:rsidRDefault="008A678B">
      <w:pPr>
        <w:rPr>
          <w:rFonts w:cs="Times New Roman"/>
        </w:rPr>
      </w:pPr>
      <w:r>
        <w:rPr>
          <w:rFonts w:cs="Times New Roman"/>
        </w:rPr>
        <w:t xml:space="preserve"> Zmniejsza się kwotę 300.000 zł  plan prognozowanych wydatków bieżących pozycja 2, przewidywane wydatki  bieżące na lata 2015-2018 wyniosą 62.816.225,00 zł, a w 2014 roku wyniosą 62.804.003,00 zł.</w:t>
      </w:r>
    </w:p>
    <w:p w:rsidR="008A678B" w:rsidRDefault="008A678B">
      <w:pPr>
        <w:rPr>
          <w:rFonts w:cs="Times New Roman"/>
          <w:b/>
          <w:bCs/>
        </w:rPr>
      </w:pPr>
    </w:p>
    <w:p w:rsidR="008A678B" w:rsidRDefault="008A678B">
      <w:pPr>
        <w:rPr>
          <w:rFonts w:cs="Times New Roman"/>
          <w:b/>
          <w:bCs/>
        </w:rPr>
      </w:pPr>
    </w:p>
    <w:p w:rsidR="008A678B" w:rsidRDefault="008A678B">
      <w:pPr>
        <w:rPr>
          <w:rFonts w:cs="Times New Roman"/>
          <w:b/>
          <w:bCs/>
        </w:rPr>
      </w:pPr>
      <w:r>
        <w:rPr>
          <w:rFonts w:cs="Times New Roman"/>
          <w:b/>
          <w:bCs/>
        </w:rPr>
        <w:t>W załączniku Nr 2 do Uchwały Nr VII/55/11 wprowadza się zmiany w planowanych i realizowanych przedsięwzięciach powiatu na lata 2011-2021 jak niżej:</w:t>
      </w:r>
    </w:p>
    <w:p w:rsidR="008A678B" w:rsidRDefault="008A678B">
      <w:pPr>
        <w:rPr>
          <w:rFonts w:cs="Times New Roman"/>
          <w:b/>
          <w:bCs/>
        </w:rPr>
      </w:pPr>
    </w:p>
    <w:p w:rsidR="008A678B" w:rsidRDefault="008A678B">
      <w:pPr>
        <w:rPr>
          <w:rFonts w:cs="Times New Roman"/>
        </w:rPr>
      </w:pPr>
      <w:r>
        <w:rPr>
          <w:rFonts w:cs="Times New Roman"/>
        </w:rPr>
        <w:t>1/ Wprowadzono w punkcie 2.a „programy, projekty lub zadania związane z programami realizowanymi z udziałem środków, o których mowa w art. 5 ust. 1 pkt 2 i 3 (razem)” następujące zmiany:</w:t>
      </w:r>
    </w:p>
    <w:p w:rsidR="008A678B" w:rsidRDefault="008A678B">
      <w:pPr>
        <w:rPr>
          <w:rFonts w:cs="Times New Roman"/>
        </w:rPr>
      </w:pPr>
      <w:r>
        <w:rPr>
          <w:rFonts w:cs="Times New Roman"/>
        </w:rPr>
        <w:t>- zwiększono o kwotę 19.289,59 zł limit wydatków w projekcie pn. „POIG "Paszport do e-Integracji- przeciwdziałanie wykluczeniu cyfrowemu w Powiecie Gryfickim".</w:t>
      </w:r>
    </w:p>
    <w:p w:rsidR="008A678B" w:rsidRDefault="008A678B">
      <w:pPr>
        <w:rPr>
          <w:rFonts w:cs="Times New Roman"/>
        </w:rPr>
      </w:pPr>
    </w:p>
    <w:p w:rsidR="008A678B" w:rsidRDefault="008A678B">
      <w:pPr>
        <w:rPr>
          <w:rFonts w:cs="Times New Roman"/>
        </w:rPr>
      </w:pPr>
      <w:r>
        <w:rPr>
          <w:rFonts w:cs="Times New Roman"/>
        </w:rPr>
        <w:t>2/ Wprowadzono w punkcie 2.c „programy projekty lub zadania pozostałe (inne niż wymienione w lit. a Ib) (razem)” następujące zmiany:</w:t>
      </w:r>
    </w:p>
    <w:p w:rsidR="008A678B" w:rsidRDefault="008A678B">
      <w:pPr>
        <w:rPr>
          <w:rFonts w:cs="Times New Roman"/>
        </w:rPr>
      </w:pPr>
      <w:r>
        <w:rPr>
          <w:rFonts w:cs="Times New Roman"/>
        </w:rPr>
        <w:t>- wprowadzono nowy projekt pn. „Polsko-Niemiecka wymiana młodzieży” w kwocie 15.000,00 zł, który będzie realizowany przez ZSP w Trzebiatowie,</w:t>
      </w:r>
    </w:p>
    <w:p w:rsidR="008A678B" w:rsidRDefault="008A678B">
      <w:pPr>
        <w:rPr>
          <w:rFonts w:cs="Times New Roman"/>
        </w:rPr>
      </w:pPr>
    </w:p>
    <w:p w:rsidR="008A678B" w:rsidRDefault="008A678B">
      <w:pPr>
        <w:rPr>
          <w:rFonts w:cs="Times New Roman"/>
        </w:rPr>
      </w:pPr>
      <w:r>
        <w:rPr>
          <w:rFonts w:cs="Times New Roman"/>
        </w:rPr>
        <w:t>- wprowadzono nowe zadanie pod nazwą „zakup samochodu osobowego”  dla MOW Rewal w kwocie 116.877,00 zł,</w:t>
      </w:r>
    </w:p>
    <w:p w:rsidR="008A678B" w:rsidRDefault="008A678B">
      <w:pPr>
        <w:rPr>
          <w:rFonts w:cs="Times New Roman"/>
        </w:rPr>
      </w:pPr>
    </w:p>
    <w:p w:rsidR="008A678B" w:rsidRDefault="008A678B">
      <w:pPr>
        <w:rPr>
          <w:rFonts w:cs="Times New Roman"/>
        </w:rPr>
      </w:pPr>
      <w:r>
        <w:rPr>
          <w:rFonts w:cs="Times New Roman"/>
        </w:rPr>
        <w:t>- zwiększono o kwotę 18.988,00 zł limit wydatków na realizację projektu Comenius- uczenie się przez całe życie, który jest realizowany przez LO w Gryficach,</w:t>
      </w:r>
    </w:p>
    <w:p w:rsidR="008A678B" w:rsidRDefault="008A678B">
      <w:pPr>
        <w:rPr>
          <w:rFonts w:cs="Times New Roman"/>
        </w:rPr>
      </w:pPr>
    </w:p>
    <w:p w:rsidR="008A678B" w:rsidRDefault="008A678B">
      <w:pPr>
        <w:rPr>
          <w:rFonts w:cs="Times New Roman"/>
        </w:rPr>
      </w:pPr>
      <w:r>
        <w:rPr>
          <w:rFonts w:cs="Times New Roman"/>
        </w:rPr>
        <w:t>- zwiększono o kwotę  499.059,00 zł  zadanie Remont odcinka drogi powiatowej Nr 0136Z ul. Dąbskiego oraz Nr 0208Zul. Sportowa w m. Gryfice,</w:t>
      </w:r>
    </w:p>
    <w:p w:rsidR="008A678B" w:rsidRDefault="008A678B">
      <w:pPr>
        <w:rPr>
          <w:rFonts w:cs="Times New Roman"/>
        </w:rPr>
      </w:pPr>
    </w:p>
    <w:p w:rsidR="008A678B" w:rsidRDefault="008A678B">
      <w:pPr>
        <w:rPr>
          <w:rFonts w:cs="Times New Roman"/>
        </w:rPr>
      </w:pPr>
      <w:r>
        <w:rPr>
          <w:rFonts w:cs="Times New Roman"/>
        </w:rPr>
        <w:t>- kwota limitu wydatków  na 2011 rok zadania Budowa hali sportowej po zmianach stanowi  wartość 7.262.232,55 zł, a łączna wartość zadania planowana do realizacji w latach 2009-2012  stanowi wartość 10.959.373,41 zł</w:t>
      </w:r>
    </w:p>
    <w:p w:rsidR="008A678B" w:rsidRDefault="008A678B">
      <w:pPr>
        <w:rPr>
          <w:rFonts w:cs="Times New Roman"/>
        </w:rPr>
      </w:pPr>
    </w:p>
    <w:p w:rsidR="008A678B" w:rsidRDefault="008A678B">
      <w:pPr>
        <w:rPr>
          <w:rFonts w:cs="Times New Roman"/>
        </w:rPr>
      </w:pPr>
    </w:p>
    <w:p w:rsidR="008A678B" w:rsidRDefault="008A678B">
      <w:pPr>
        <w:rPr>
          <w:rFonts w:cs="Times New Roman"/>
          <w:color w:val="000000"/>
          <w:sz w:val="22"/>
          <w:szCs w:val="22"/>
        </w:rPr>
      </w:pPr>
    </w:p>
    <w:sectPr w:rsidR="008A678B" w:rsidSect="008A678B">
      <w:headerReference w:type="even" r:id="rId7"/>
      <w:headerReference w:type="default" r:id="rId8"/>
      <w:pgSz w:w="11906" w:h="16838" w:code="9"/>
      <w:pgMar w:top="1134" w:right="851" w:bottom="851"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78B" w:rsidRDefault="008A678B">
      <w:pPr>
        <w:rPr>
          <w:rFonts w:cs="Times New Roman"/>
        </w:rPr>
      </w:pPr>
      <w:r>
        <w:rPr>
          <w:rFonts w:cs="Times New Roman"/>
        </w:rPr>
        <w:separator/>
      </w:r>
    </w:p>
  </w:endnote>
  <w:endnote w:type="continuationSeparator" w:id="0">
    <w:p w:rsidR="008A678B" w:rsidRDefault="008A678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78B" w:rsidRDefault="008A678B">
      <w:pPr>
        <w:rPr>
          <w:rFonts w:cs="Times New Roman"/>
        </w:rPr>
      </w:pPr>
      <w:r>
        <w:rPr>
          <w:rFonts w:cs="Times New Roman"/>
        </w:rPr>
        <w:separator/>
      </w:r>
    </w:p>
  </w:footnote>
  <w:footnote w:type="continuationSeparator" w:id="0">
    <w:p w:rsidR="008A678B" w:rsidRDefault="008A678B">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8B" w:rsidRDefault="008A678B">
    <w:pPr>
      <w:pStyle w:val="Header"/>
      <w:framePr w:wrap="auto" w:vAnchor="text" w:hAnchor="margin" w:xAlign="center" w:y="1"/>
      <w:rPr>
        <w:rStyle w:val="PageNumber"/>
        <w:sz w:val="26"/>
        <w:szCs w:val="26"/>
      </w:rPr>
    </w:pPr>
    <w:r>
      <w:rPr>
        <w:rStyle w:val="PageNumber"/>
        <w:sz w:val="26"/>
        <w:szCs w:val="26"/>
      </w:rPr>
      <w:fldChar w:fldCharType="begin"/>
    </w:r>
    <w:r>
      <w:rPr>
        <w:rStyle w:val="PageNumber"/>
        <w:sz w:val="26"/>
        <w:szCs w:val="26"/>
      </w:rPr>
      <w:instrText xml:space="preserve">PAGE  </w:instrText>
    </w:r>
    <w:r>
      <w:rPr>
        <w:rStyle w:val="PageNumber"/>
        <w:sz w:val="26"/>
        <w:szCs w:val="26"/>
      </w:rPr>
      <w:fldChar w:fldCharType="separate"/>
    </w:r>
    <w:r>
      <w:rPr>
        <w:rStyle w:val="PageNumber"/>
        <w:noProof/>
        <w:sz w:val="26"/>
        <w:szCs w:val="26"/>
      </w:rPr>
      <w:t>2</w:t>
    </w:r>
    <w:r>
      <w:rPr>
        <w:rStyle w:val="PageNumber"/>
        <w:sz w:val="26"/>
        <w:szCs w:val="26"/>
      </w:rPr>
      <w:fldChar w:fldCharType="end"/>
    </w:r>
  </w:p>
  <w:p w:rsidR="008A678B" w:rsidRDefault="008A678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78B" w:rsidRDefault="008A678B">
    <w:pPr>
      <w:pStyle w:val="Header"/>
      <w:framePr w:wrap="auto" w:vAnchor="text" w:hAnchor="margin" w:xAlign="center" w:y="1"/>
      <w:rPr>
        <w:rStyle w:val="PageNumber"/>
        <w:sz w:val="26"/>
        <w:szCs w:val="26"/>
      </w:rPr>
    </w:pPr>
    <w:r>
      <w:rPr>
        <w:rStyle w:val="PageNumber"/>
        <w:sz w:val="26"/>
        <w:szCs w:val="26"/>
      </w:rPr>
      <w:fldChar w:fldCharType="begin"/>
    </w:r>
    <w:r>
      <w:rPr>
        <w:rStyle w:val="PageNumber"/>
        <w:sz w:val="26"/>
        <w:szCs w:val="26"/>
      </w:rPr>
      <w:instrText xml:space="preserve">PAGE  </w:instrText>
    </w:r>
    <w:r>
      <w:rPr>
        <w:rStyle w:val="PageNumber"/>
        <w:sz w:val="26"/>
        <w:szCs w:val="26"/>
      </w:rPr>
      <w:fldChar w:fldCharType="separate"/>
    </w:r>
    <w:r>
      <w:rPr>
        <w:rStyle w:val="PageNumber"/>
        <w:noProof/>
        <w:sz w:val="26"/>
        <w:szCs w:val="26"/>
      </w:rPr>
      <w:t>3</w:t>
    </w:r>
    <w:r>
      <w:rPr>
        <w:rStyle w:val="PageNumber"/>
        <w:sz w:val="26"/>
        <w:szCs w:val="26"/>
      </w:rPr>
      <w:fldChar w:fldCharType="end"/>
    </w:r>
  </w:p>
  <w:p w:rsidR="008A678B" w:rsidRDefault="008A678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46D8B"/>
    <w:multiLevelType w:val="hybridMultilevel"/>
    <w:tmpl w:val="165C48E4"/>
    <w:lvl w:ilvl="0" w:tplc="D14C116A">
      <w:start w:val="1"/>
      <w:numFmt w:val="decimal"/>
      <w:lvlText w:val="%1)"/>
      <w:lvlJc w:val="left"/>
      <w:pPr>
        <w:ind w:left="644" w:hanging="360"/>
      </w:pPr>
      <w:rPr>
        <w:rFonts w:ascii="Times New Roman" w:eastAsia="Times New Roman" w:hAnsi="Times New Roman"/>
      </w:rPr>
    </w:lvl>
    <w:lvl w:ilvl="1" w:tplc="04150019">
      <w:start w:val="1"/>
      <w:numFmt w:val="lowerLetter"/>
      <w:lvlText w:val="%2."/>
      <w:lvlJc w:val="left"/>
      <w:pPr>
        <w:ind w:left="1364" w:hanging="360"/>
      </w:pPr>
      <w:rPr>
        <w:rFonts w:ascii="Times New Roman" w:hAnsi="Times New Roman" w:cs="Times New Roman"/>
      </w:rPr>
    </w:lvl>
    <w:lvl w:ilvl="2" w:tplc="0415001B">
      <w:start w:val="1"/>
      <w:numFmt w:val="lowerRoman"/>
      <w:lvlText w:val="%3."/>
      <w:lvlJc w:val="right"/>
      <w:pPr>
        <w:ind w:left="2084" w:hanging="180"/>
      </w:pPr>
      <w:rPr>
        <w:rFonts w:ascii="Times New Roman" w:hAnsi="Times New Roman" w:cs="Times New Roman"/>
      </w:rPr>
    </w:lvl>
    <w:lvl w:ilvl="3" w:tplc="0415000F">
      <w:start w:val="1"/>
      <w:numFmt w:val="decimal"/>
      <w:lvlText w:val="%4."/>
      <w:lvlJc w:val="left"/>
      <w:pPr>
        <w:ind w:left="2804" w:hanging="360"/>
      </w:pPr>
      <w:rPr>
        <w:rFonts w:ascii="Times New Roman" w:hAnsi="Times New Roman" w:cs="Times New Roman"/>
      </w:rPr>
    </w:lvl>
    <w:lvl w:ilvl="4" w:tplc="04150019">
      <w:start w:val="1"/>
      <w:numFmt w:val="lowerLetter"/>
      <w:lvlText w:val="%5."/>
      <w:lvlJc w:val="left"/>
      <w:pPr>
        <w:ind w:left="3524" w:hanging="360"/>
      </w:pPr>
      <w:rPr>
        <w:rFonts w:ascii="Times New Roman" w:hAnsi="Times New Roman" w:cs="Times New Roman"/>
      </w:rPr>
    </w:lvl>
    <w:lvl w:ilvl="5" w:tplc="0415001B">
      <w:start w:val="1"/>
      <w:numFmt w:val="lowerRoman"/>
      <w:lvlText w:val="%6."/>
      <w:lvlJc w:val="right"/>
      <w:pPr>
        <w:ind w:left="4244" w:hanging="180"/>
      </w:pPr>
      <w:rPr>
        <w:rFonts w:ascii="Times New Roman" w:hAnsi="Times New Roman" w:cs="Times New Roman"/>
      </w:rPr>
    </w:lvl>
    <w:lvl w:ilvl="6" w:tplc="0415000F">
      <w:start w:val="1"/>
      <w:numFmt w:val="decimal"/>
      <w:lvlText w:val="%7."/>
      <w:lvlJc w:val="left"/>
      <w:pPr>
        <w:ind w:left="4964" w:hanging="360"/>
      </w:pPr>
      <w:rPr>
        <w:rFonts w:ascii="Times New Roman" w:hAnsi="Times New Roman" w:cs="Times New Roman"/>
      </w:rPr>
    </w:lvl>
    <w:lvl w:ilvl="7" w:tplc="04150019">
      <w:start w:val="1"/>
      <w:numFmt w:val="lowerLetter"/>
      <w:lvlText w:val="%8."/>
      <w:lvlJc w:val="left"/>
      <w:pPr>
        <w:ind w:left="5684" w:hanging="360"/>
      </w:pPr>
      <w:rPr>
        <w:rFonts w:ascii="Times New Roman" w:hAnsi="Times New Roman" w:cs="Times New Roman"/>
      </w:rPr>
    </w:lvl>
    <w:lvl w:ilvl="8" w:tplc="0415001B">
      <w:start w:val="1"/>
      <w:numFmt w:val="lowerRoman"/>
      <w:lvlText w:val="%9."/>
      <w:lvlJc w:val="right"/>
      <w:pPr>
        <w:ind w:left="6404" w:hanging="180"/>
      </w:pPr>
      <w:rPr>
        <w:rFonts w:ascii="Times New Roman" w:hAnsi="Times New Roman" w:cs="Times New Roman"/>
      </w:rPr>
    </w:lvl>
  </w:abstractNum>
  <w:abstractNum w:abstractNumId="1">
    <w:nsid w:val="0B5E3408"/>
    <w:multiLevelType w:val="hybridMultilevel"/>
    <w:tmpl w:val="B2D63F68"/>
    <w:lvl w:ilvl="0" w:tplc="04150019">
      <w:start w:val="1"/>
      <w:numFmt w:val="lowerLetter"/>
      <w:lvlText w:val="%1."/>
      <w:lvlJc w:val="left"/>
      <w:pPr>
        <w:ind w:left="1440" w:hanging="360"/>
      </w:pPr>
      <w:rPr>
        <w:rFonts w:ascii="Times New Roman" w:hAnsi="Times New Roman" w:cs="Times New Roman"/>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2">
    <w:nsid w:val="0DA06D9B"/>
    <w:multiLevelType w:val="hybridMultilevel"/>
    <w:tmpl w:val="8416B2E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0E5D2C67"/>
    <w:multiLevelType w:val="hybridMultilevel"/>
    <w:tmpl w:val="46AC88A6"/>
    <w:lvl w:ilvl="0" w:tplc="04150019">
      <w:start w:val="1"/>
      <w:numFmt w:val="lowerLetter"/>
      <w:lvlText w:val="%1."/>
      <w:lvlJc w:val="left"/>
      <w:pPr>
        <w:ind w:left="1440" w:hanging="360"/>
      </w:pPr>
      <w:rPr>
        <w:rFonts w:ascii="Times New Roman" w:hAnsi="Times New Roman" w:cs="Times New Roman"/>
      </w:rPr>
    </w:lvl>
    <w:lvl w:ilvl="1" w:tplc="04150019">
      <w:start w:val="1"/>
      <w:numFmt w:val="lowerLetter"/>
      <w:lvlText w:val="%2."/>
      <w:lvlJc w:val="left"/>
      <w:pPr>
        <w:ind w:left="2160" w:hanging="360"/>
      </w:pPr>
      <w:rPr>
        <w:rFonts w:ascii="Times New Roman" w:hAnsi="Times New Roman" w:cs="Times New Roman"/>
      </w:rPr>
    </w:lvl>
    <w:lvl w:ilvl="2" w:tplc="0415001B">
      <w:start w:val="1"/>
      <w:numFmt w:val="lowerRoman"/>
      <w:lvlText w:val="%3."/>
      <w:lvlJc w:val="right"/>
      <w:pPr>
        <w:ind w:left="2880" w:hanging="180"/>
      </w:pPr>
      <w:rPr>
        <w:rFonts w:ascii="Times New Roman" w:hAnsi="Times New Roman" w:cs="Times New Roman"/>
      </w:rPr>
    </w:lvl>
    <w:lvl w:ilvl="3" w:tplc="0415000F">
      <w:start w:val="1"/>
      <w:numFmt w:val="decimal"/>
      <w:lvlText w:val="%4."/>
      <w:lvlJc w:val="left"/>
      <w:pPr>
        <w:ind w:left="3600" w:hanging="360"/>
      </w:pPr>
      <w:rPr>
        <w:rFonts w:ascii="Times New Roman" w:hAnsi="Times New Roman" w:cs="Times New Roman"/>
      </w:rPr>
    </w:lvl>
    <w:lvl w:ilvl="4" w:tplc="04150019">
      <w:start w:val="1"/>
      <w:numFmt w:val="lowerLetter"/>
      <w:lvlText w:val="%5."/>
      <w:lvlJc w:val="left"/>
      <w:pPr>
        <w:ind w:left="4320" w:hanging="360"/>
      </w:pPr>
      <w:rPr>
        <w:rFonts w:ascii="Times New Roman" w:hAnsi="Times New Roman" w:cs="Times New Roman"/>
      </w:rPr>
    </w:lvl>
    <w:lvl w:ilvl="5" w:tplc="0415001B">
      <w:start w:val="1"/>
      <w:numFmt w:val="lowerRoman"/>
      <w:lvlText w:val="%6."/>
      <w:lvlJc w:val="right"/>
      <w:pPr>
        <w:ind w:left="5040" w:hanging="180"/>
      </w:pPr>
      <w:rPr>
        <w:rFonts w:ascii="Times New Roman" w:hAnsi="Times New Roman" w:cs="Times New Roman"/>
      </w:rPr>
    </w:lvl>
    <w:lvl w:ilvl="6" w:tplc="0415000F">
      <w:start w:val="1"/>
      <w:numFmt w:val="decimal"/>
      <w:lvlText w:val="%7."/>
      <w:lvlJc w:val="left"/>
      <w:pPr>
        <w:ind w:left="5760" w:hanging="360"/>
      </w:pPr>
      <w:rPr>
        <w:rFonts w:ascii="Times New Roman" w:hAnsi="Times New Roman" w:cs="Times New Roman"/>
      </w:rPr>
    </w:lvl>
    <w:lvl w:ilvl="7" w:tplc="04150019">
      <w:start w:val="1"/>
      <w:numFmt w:val="lowerLetter"/>
      <w:lvlText w:val="%8."/>
      <w:lvlJc w:val="left"/>
      <w:pPr>
        <w:ind w:left="6480" w:hanging="360"/>
      </w:pPr>
      <w:rPr>
        <w:rFonts w:ascii="Times New Roman" w:hAnsi="Times New Roman" w:cs="Times New Roman"/>
      </w:rPr>
    </w:lvl>
    <w:lvl w:ilvl="8" w:tplc="0415001B">
      <w:start w:val="1"/>
      <w:numFmt w:val="lowerRoman"/>
      <w:lvlText w:val="%9."/>
      <w:lvlJc w:val="right"/>
      <w:pPr>
        <w:ind w:left="7200" w:hanging="180"/>
      </w:pPr>
      <w:rPr>
        <w:rFonts w:ascii="Times New Roman" w:hAnsi="Times New Roman" w:cs="Times New Roman"/>
      </w:rPr>
    </w:lvl>
  </w:abstractNum>
  <w:abstractNum w:abstractNumId="4">
    <w:nsid w:val="10177D8D"/>
    <w:multiLevelType w:val="hybridMultilevel"/>
    <w:tmpl w:val="D874631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5">
    <w:nsid w:val="12C23F7F"/>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12D9518A"/>
    <w:multiLevelType w:val="hybridMultilevel"/>
    <w:tmpl w:val="E116AD00"/>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7">
    <w:nsid w:val="181F1B63"/>
    <w:multiLevelType w:val="hybridMultilevel"/>
    <w:tmpl w:val="8416B2E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8">
    <w:nsid w:val="1AF67DAD"/>
    <w:multiLevelType w:val="hybridMultilevel"/>
    <w:tmpl w:val="76E8FCF0"/>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1E9D2421"/>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1F246A47"/>
    <w:multiLevelType w:val="hybridMultilevel"/>
    <w:tmpl w:val="E50CAC7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1">
    <w:nsid w:val="1F9F554D"/>
    <w:multiLevelType w:val="hybridMultilevel"/>
    <w:tmpl w:val="60BC9BC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2">
    <w:nsid w:val="273836E2"/>
    <w:multiLevelType w:val="hybridMultilevel"/>
    <w:tmpl w:val="5776B09E"/>
    <w:lvl w:ilvl="0" w:tplc="A5BEDE4C">
      <w:start w:val="1"/>
      <w:numFmt w:val="lowerLetter"/>
      <w:lvlText w:val="%1."/>
      <w:lvlJc w:val="left"/>
      <w:pPr>
        <w:tabs>
          <w:tab w:val="num" w:pos="360"/>
        </w:tabs>
        <w:ind w:left="360" w:hanging="360"/>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3">
    <w:nsid w:val="36BC149E"/>
    <w:multiLevelType w:val="hybridMultilevel"/>
    <w:tmpl w:val="7A96354C"/>
    <w:lvl w:ilvl="0" w:tplc="5B2E6786">
      <w:start w:val="1"/>
      <w:numFmt w:val="decimal"/>
      <w:lvlText w:val="%1)"/>
      <w:lvlJc w:val="left"/>
      <w:pPr>
        <w:tabs>
          <w:tab w:val="num" w:pos="284"/>
        </w:tabs>
        <w:ind w:left="284" w:hanging="284"/>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4">
    <w:nsid w:val="3F2F30CF"/>
    <w:multiLevelType w:val="hybridMultilevel"/>
    <w:tmpl w:val="41EE985C"/>
    <w:lvl w:ilvl="0" w:tplc="0415000F">
      <w:start w:val="1"/>
      <w:numFmt w:val="decimal"/>
      <w:lvlText w:val="%1."/>
      <w:lvlJc w:val="left"/>
      <w:pPr>
        <w:tabs>
          <w:tab w:val="num" w:pos="1429"/>
        </w:tabs>
        <w:ind w:left="1429" w:hanging="360"/>
      </w:pPr>
      <w:rPr>
        <w:rFonts w:ascii="Times New Roman" w:hAnsi="Times New Roman" w:cs="Times New Roman"/>
      </w:rPr>
    </w:lvl>
    <w:lvl w:ilvl="1" w:tplc="04150019">
      <w:start w:val="1"/>
      <w:numFmt w:val="lowerLetter"/>
      <w:lvlText w:val="%2."/>
      <w:lvlJc w:val="left"/>
      <w:pPr>
        <w:tabs>
          <w:tab w:val="num" w:pos="2149"/>
        </w:tabs>
        <w:ind w:left="2149" w:hanging="360"/>
      </w:pPr>
      <w:rPr>
        <w:rFonts w:ascii="Times New Roman" w:hAnsi="Times New Roman" w:cs="Times New Roman"/>
      </w:rPr>
    </w:lvl>
    <w:lvl w:ilvl="2" w:tplc="0415001B">
      <w:start w:val="1"/>
      <w:numFmt w:val="lowerRoman"/>
      <w:lvlText w:val="%3."/>
      <w:lvlJc w:val="right"/>
      <w:pPr>
        <w:tabs>
          <w:tab w:val="num" w:pos="2869"/>
        </w:tabs>
        <w:ind w:left="2869" w:hanging="180"/>
      </w:pPr>
      <w:rPr>
        <w:rFonts w:ascii="Times New Roman" w:hAnsi="Times New Roman" w:cs="Times New Roman"/>
      </w:rPr>
    </w:lvl>
    <w:lvl w:ilvl="3" w:tplc="0415000F">
      <w:start w:val="1"/>
      <w:numFmt w:val="decimal"/>
      <w:lvlText w:val="%4."/>
      <w:lvlJc w:val="left"/>
      <w:pPr>
        <w:tabs>
          <w:tab w:val="num" w:pos="3589"/>
        </w:tabs>
        <w:ind w:left="3589" w:hanging="360"/>
      </w:pPr>
      <w:rPr>
        <w:rFonts w:ascii="Times New Roman" w:hAnsi="Times New Roman" w:cs="Times New Roman"/>
      </w:rPr>
    </w:lvl>
    <w:lvl w:ilvl="4" w:tplc="04150019">
      <w:start w:val="1"/>
      <w:numFmt w:val="lowerLetter"/>
      <w:lvlText w:val="%5."/>
      <w:lvlJc w:val="left"/>
      <w:pPr>
        <w:tabs>
          <w:tab w:val="num" w:pos="4309"/>
        </w:tabs>
        <w:ind w:left="4309" w:hanging="360"/>
      </w:pPr>
      <w:rPr>
        <w:rFonts w:ascii="Times New Roman" w:hAnsi="Times New Roman" w:cs="Times New Roman"/>
      </w:rPr>
    </w:lvl>
    <w:lvl w:ilvl="5" w:tplc="0415001B">
      <w:start w:val="1"/>
      <w:numFmt w:val="lowerRoman"/>
      <w:lvlText w:val="%6."/>
      <w:lvlJc w:val="right"/>
      <w:pPr>
        <w:tabs>
          <w:tab w:val="num" w:pos="5029"/>
        </w:tabs>
        <w:ind w:left="5029" w:hanging="180"/>
      </w:pPr>
      <w:rPr>
        <w:rFonts w:ascii="Times New Roman" w:hAnsi="Times New Roman" w:cs="Times New Roman"/>
      </w:rPr>
    </w:lvl>
    <w:lvl w:ilvl="6" w:tplc="0415000F">
      <w:start w:val="1"/>
      <w:numFmt w:val="decimal"/>
      <w:lvlText w:val="%7."/>
      <w:lvlJc w:val="left"/>
      <w:pPr>
        <w:tabs>
          <w:tab w:val="num" w:pos="5749"/>
        </w:tabs>
        <w:ind w:left="5749" w:hanging="360"/>
      </w:pPr>
      <w:rPr>
        <w:rFonts w:ascii="Times New Roman" w:hAnsi="Times New Roman" w:cs="Times New Roman"/>
      </w:rPr>
    </w:lvl>
    <w:lvl w:ilvl="7" w:tplc="04150019">
      <w:start w:val="1"/>
      <w:numFmt w:val="lowerLetter"/>
      <w:lvlText w:val="%8."/>
      <w:lvlJc w:val="left"/>
      <w:pPr>
        <w:tabs>
          <w:tab w:val="num" w:pos="6469"/>
        </w:tabs>
        <w:ind w:left="6469" w:hanging="360"/>
      </w:pPr>
      <w:rPr>
        <w:rFonts w:ascii="Times New Roman" w:hAnsi="Times New Roman" w:cs="Times New Roman"/>
      </w:rPr>
    </w:lvl>
    <w:lvl w:ilvl="8" w:tplc="0415001B">
      <w:start w:val="1"/>
      <w:numFmt w:val="lowerRoman"/>
      <w:lvlText w:val="%9."/>
      <w:lvlJc w:val="right"/>
      <w:pPr>
        <w:tabs>
          <w:tab w:val="num" w:pos="7189"/>
        </w:tabs>
        <w:ind w:left="7189" w:hanging="180"/>
      </w:pPr>
      <w:rPr>
        <w:rFonts w:ascii="Times New Roman" w:hAnsi="Times New Roman" w:cs="Times New Roman"/>
      </w:rPr>
    </w:lvl>
  </w:abstractNum>
  <w:abstractNum w:abstractNumId="15">
    <w:nsid w:val="4751427C"/>
    <w:multiLevelType w:val="hybridMultilevel"/>
    <w:tmpl w:val="AF8C113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491B4BB5"/>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7">
    <w:nsid w:val="4BDC0504"/>
    <w:multiLevelType w:val="hybridMultilevel"/>
    <w:tmpl w:val="25C660D6"/>
    <w:lvl w:ilvl="0" w:tplc="CE2271F8">
      <w:start w:val="3"/>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8">
    <w:nsid w:val="508A1419"/>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9">
    <w:nsid w:val="54A33C80"/>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0">
    <w:nsid w:val="59DF0A5A"/>
    <w:multiLevelType w:val="hybridMultilevel"/>
    <w:tmpl w:val="45FA1C52"/>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1">
    <w:nsid w:val="5C114A11"/>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2">
    <w:nsid w:val="5DEC7449"/>
    <w:multiLevelType w:val="hybridMultilevel"/>
    <w:tmpl w:val="E084AD74"/>
    <w:lvl w:ilvl="0" w:tplc="5B2E6786">
      <w:start w:val="1"/>
      <w:numFmt w:val="decimal"/>
      <w:lvlText w:val="%1)"/>
      <w:lvlJc w:val="left"/>
      <w:pPr>
        <w:tabs>
          <w:tab w:val="num" w:pos="284"/>
        </w:tabs>
        <w:ind w:left="284" w:hanging="284"/>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3">
    <w:nsid w:val="63726032"/>
    <w:multiLevelType w:val="hybridMultilevel"/>
    <w:tmpl w:val="3E5467C0"/>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4">
    <w:nsid w:val="65A826FB"/>
    <w:multiLevelType w:val="hybridMultilevel"/>
    <w:tmpl w:val="40AC7B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5">
    <w:nsid w:val="6B783A35"/>
    <w:multiLevelType w:val="hybridMultilevel"/>
    <w:tmpl w:val="8A72BF5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6">
    <w:nsid w:val="6BD06414"/>
    <w:multiLevelType w:val="hybridMultilevel"/>
    <w:tmpl w:val="8BE65EE4"/>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7">
    <w:nsid w:val="6C097464"/>
    <w:multiLevelType w:val="hybridMultilevel"/>
    <w:tmpl w:val="F5903062"/>
    <w:lvl w:ilvl="0" w:tplc="9618BF00">
      <w:start w:val="4"/>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8">
    <w:nsid w:val="6C1C33ED"/>
    <w:multiLevelType w:val="hybridMultilevel"/>
    <w:tmpl w:val="8416B2EE"/>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9">
    <w:nsid w:val="6E6D0BC6"/>
    <w:multiLevelType w:val="hybridMultilevel"/>
    <w:tmpl w:val="AF8C113A"/>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0">
    <w:nsid w:val="79B60627"/>
    <w:multiLevelType w:val="hybridMultilevel"/>
    <w:tmpl w:val="7A96354C"/>
    <w:lvl w:ilvl="0" w:tplc="5B2E6786">
      <w:start w:val="1"/>
      <w:numFmt w:val="decimal"/>
      <w:lvlText w:val="%1)"/>
      <w:lvlJc w:val="left"/>
      <w:pPr>
        <w:tabs>
          <w:tab w:val="num" w:pos="284"/>
        </w:tabs>
        <w:ind w:left="284" w:hanging="284"/>
      </w:pPr>
      <w:rPr>
        <w:rFonts w:ascii="Times New Roman" w:hAnsi="Times New Roman" w:cs="Times New Roman" w:hint="default"/>
        <w:b w:val="0"/>
        <w:bCs w:val="0"/>
        <w:i w:val="0"/>
        <w:iCs w:val="0"/>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1">
    <w:nsid w:val="7F0525D8"/>
    <w:multiLevelType w:val="hybridMultilevel"/>
    <w:tmpl w:val="19E820DC"/>
    <w:lvl w:ilvl="0" w:tplc="03E018B2">
      <w:start w:val="1"/>
      <w:numFmt w:val="decimal"/>
      <w:lvlText w:val="%1)"/>
      <w:lvlJc w:val="left"/>
      <w:pPr>
        <w:tabs>
          <w:tab w:val="num" w:pos="284"/>
        </w:tabs>
        <w:ind w:left="284" w:hanging="284"/>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num w:numId="1">
    <w:abstractNumId w:val="28"/>
  </w:num>
  <w:num w:numId="2">
    <w:abstractNumId w:val="23"/>
  </w:num>
  <w:num w:numId="3">
    <w:abstractNumId w:val="18"/>
  </w:num>
  <w:num w:numId="4">
    <w:abstractNumId w:val="25"/>
  </w:num>
  <w:num w:numId="5">
    <w:abstractNumId w:val="21"/>
  </w:num>
  <w:num w:numId="6">
    <w:abstractNumId w:val="10"/>
  </w:num>
  <w:num w:numId="7">
    <w:abstractNumId w:val="15"/>
  </w:num>
  <w:num w:numId="8">
    <w:abstractNumId w:val="11"/>
  </w:num>
  <w:num w:numId="9">
    <w:abstractNumId w:val="30"/>
  </w:num>
  <w:num w:numId="10">
    <w:abstractNumId w:val="20"/>
  </w:num>
  <w:num w:numId="11">
    <w:abstractNumId w:val="6"/>
  </w:num>
  <w:num w:numId="12">
    <w:abstractNumId w:val="22"/>
  </w:num>
  <w:num w:numId="13">
    <w:abstractNumId w:val="31"/>
  </w:num>
  <w:num w:numId="14">
    <w:abstractNumId w:val="4"/>
  </w:num>
  <w:num w:numId="15">
    <w:abstractNumId w:val="8"/>
  </w:num>
  <w:num w:numId="16">
    <w:abstractNumId w:val="12"/>
  </w:num>
  <w:num w:numId="17">
    <w:abstractNumId w:val="2"/>
  </w:num>
  <w:num w:numId="18">
    <w:abstractNumId w:val="7"/>
  </w:num>
  <w:num w:numId="19">
    <w:abstractNumId w:val="16"/>
  </w:num>
  <w:num w:numId="20">
    <w:abstractNumId w:val="24"/>
  </w:num>
  <w:num w:numId="21">
    <w:abstractNumId w:val="3"/>
  </w:num>
  <w:num w:numId="22">
    <w:abstractNumId w:val="1"/>
  </w:num>
  <w:num w:numId="23">
    <w:abstractNumId w:val="26"/>
  </w:num>
  <w:num w:numId="24">
    <w:abstractNumId w:val="5"/>
  </w:num>
  <w:num w:numId="25">
    <w:abstractNumId w:val="29"/>
  </w:num>
  <w:num w:numId="26">
    <w:abstractNumId w:val="13"/>
  </w:num>
  <w:num w:numId="27">
    <w:abstractNumId w:val="9"/>
  </w:num>
  <w:num w:numId="28">
    <w:abstractNumId w:val="19"/>
  </w:num>
  <w:num w:numId="29">
    <w:abstractNumId w:val="17"/>
  </w:num>
  <w:num w:numId="30">
    <w:abstractNumId w:val="27"/>
  </w:num>
  <w:num w:numId="31">
    <w:abstractNumId w:val="0"/>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defaultTabStop w:val="709"/>
  <w:autoHyphenation/>
  <w:hyphenationZone w:val="142"/>
  <w:doNotHyphenateCaps/>
  <w:evenAndOddHeader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678B"/>
    <w:rsid w:val="008A678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nhideWhenUsed="0"/>
    <w:lsdException w:name="toc 2"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envelope address" w:unhideWhenUsed="0"/>
    <w:lsdException w:name="envelope return" w:unhideWhenUsed="0"/>
    <w:lsdException w:name="footnote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2" w:unhideWhenUsed="0"/>
    <w:lsdException w:name="Body Text Indent 2" w:unhideWhenUsed="0"/>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rPr>
  </w:style>
  <w:style w:type="paragraph" w:styleId="Heading1">
    <w:name w:val="heading 1"/>
    <w:basedOn w:val="Normal"/>
    <w:next w:val="Normal"/>
    <w:link w:val="Heading1Char"/>
    <w:autoRedefine/>
    <w:uiPriority w:val="99"/>
    <w:qFormat/>
    <w:pPr>
      <w:keepNext/>
      <w:spacing w:before="360" w:after="360"/>
      <w:outlineLvl w:val="0"/>
    </w:pPr>
    <w:rPr>
      <w:rFonts w:ascii="Arial" w:hAnsi="Arial" w:cs="Arial"/>
      <w:b/>
      <w:bCs/>
      <w:kern w:val="32"/>
      <w:sz w:val="40"/>
      <w:szCs w:val="40"/>
    </w:rPr>
  </w:style>
  <w:style w:type="paragraph" w:styleId="Heading2">
    <w:name w:val="heading 2"/>
    <w:basedOn w:val="Normal"/>
    <w:next w:val="Normal"/>
    <w:link w:val="Heading2Char"/>
    <w:autoRedefine/>
    <w:uiPriority w:val="99"/>
    <w:qFormat/>
    <w:pPr>
      <w:keepNext/>
      <w:spacing w:before="240" w:after="240"/>
      <w:outlineLvl w:val="1"/>
    </w:pPr>
    <w:rPr>
      <w:rFonts w:ascii="Arial" w:hAnsi="Arial" w:cs="Arial"/>
      <w:b/>
      <w:bCs/>
      <w:sz w:val="36"/>
      <w:szCs w:val="36"/>
    </w:rPr>
  </w:style>
  <w:style w:type="paragraph" w:styleId="Heading3">
    <w:name w:val="heading 3"/>
    <w:basedOn w:val="Normal"/>
    <w:next w:val="Normal"/>
    <w:link w:val="Heading3Char"/>
    <w:autoRedefine/>
    <w:uiPriority w:val="99"/>
    <w:qFormat/>
    <w:pPr>
      <w:keepNext/>
      <w:spacing w:before="180" w:after="180"/>
      <w:outlineLvl w:val="2"/>
    </w:pPr>
    <w:rPr>
      <w:rFonts w:ascii="Arial" w:hAnsi="Arial" w:cs="Arial"/>
      <w:b/>
      <w:bCs/>
      <w:sz w:val="32"/>
      <w:szCs w:val="32"/>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ambria" w:hAnsi="Cambria" w:cs="Cambria"/>
      <w:b/>
      <w:bCs/>
      <w:kern w:val="32"/>
      <w:sz w:val="32"/>
      <w:szCs w:val="32"/>
    </w:rPr>
  </w:style>
  <w:style w:type="character" w:customStyle="1" w:styleId="Heading2Char">
    <w:name w:val="Heading 2 Char"/>
    <w:basedOn w:val="DefaultParagraphFont"/>
    <w:link w:val="Heading2"/>
    <w:uiPriority w:val="99"/>
    <w:rPr>
      <w:rFonts w:ascii="Cambria" w:hAnsi="Cambria" w:cs="Cambria"/>
      <w:b/>
      <w:bCs/>
      <w:i/>
      <w:iCs/>
      <w:sz w:val="28"/>
      <w:szCs w:val="28"/>
    </w:rPr>
  </w:style>
  <w:style w:type="character" w:customStyle="1" w:styleId="Heading3Char">
    <w:name w:val="Heading 3 Char"/>
    <w:basedOn w:val="DefaultParagraphFont"/>
    <w:link w:val="Heading3"/>
    <w:uiPriority w:val="99"/>
    <w:rPr>
      <w:rFonts w:ascii="Cambria" w:hAnsi="Cambria" w:cs="Cambria"/>
      <w:b/>
      <w:bCs/>
      <w:sz w:val="26"/>
      <w:szCs w:val="26"/>
    </w:rPr>
  </w:style>
  <w:style w:type="paragraph" w:styleId="FootnoteText">
    <w:name w:val="footnote text"/>
    <w:basedOn w:val="Normal"/>
    <w:link w:val="FootnoteTextChar"/>
    <w:uiPriority w:val="99"/>
    <w:pPr>
      <w:ind w:left="170" w:hanging="170"/>
    </w:pPr>
    <w:rPr>
      <w:rFonts w:cs="Times New Roman"/>
      <w:sz w:val="24"/>
      <w:szCs w:val="24"/>
    </w:rPr>
  </w:style>
  <w:style w:type="character" w:customStyle="1" w:styleId="FootnoteTextChar">
    <w:name w:val="Footnote Text Char"/>
    <w:basedOn w:val="DefaultParagraphFont"/>
    <w:link w:val="FootnoteText"/>
    <w:uiPriority w:val="99"/>
    <w:rPr>
      <w:rFonts w:ascii="Times New Roman" w:hAnsi="Times New Roman" w:cs="Times New Roman"/>
      <w:sz w:val="20"/>
      <w:szCs w:val="20"/>
    </w:rPr>
  </w:style>
  <w:style w:type="character" w:styleId="FootnoteReference">
    <w:name w:val="footnote reference"/>
    <w:basedOn w:val="DefaultParagraphFont"/>
    <w:uiPriority w:val="99"/>
    <w:rPr>
      <w:rFonts w:ascii="Times New Roman" w:hAnsi="Times New Roman" w:cs="Times New Roman"/>
      <w:vertAlign w:val="superscript"/>
    </w:rPr>
  </w:style>
  <w:style w:type="paragraph" w:styleId="TOC1">
    <w:name w:val="toc 1"/>
    <w:basedOn w:val="Normal"/>
    <w:next w:val="Normal"/>
    <w:autoRedefine/>
    <w:uiPriority w:val="99"/>
    <w:pPr>
      <w:tabs>
        <w:tab w:val="right" w:leader="dot" w:pos="9627"/>
      </w:tabs>
      <w:ind w:left="280" w:hanging="280"/>
    </w:pPr>
    <w:rPr>
      <w:rFonts w:cs="Times New Roman"/>
    </w:rPr>
  </w:style>
  <w:style w:type="paragraph" w:styleId="TOC2">
    <w:name w:val="toc 2"/>
    <w:basedOn w:val="Normal"/>
    <w:next w:val="Normal"/>
    <w:autoRedefine/>
    <w:uiPriority w:val="99"/>
    <w:pPr>
      <w:tabs>
        <w:tab w:val="right" w:leader="dot" w:pos="9627"/>
      </w:tabs>
      <w:ind w:left="840" w:hanging="560"/>
    </w:pPr>
    <w:rPr>
      <w:rFonts w:cs="Times New Roman"/>
    </w:rPr>
  </w:style>
  <w:style w:type="paragraph" w:styleId="EnvelopeAddress">
    <w:name w:val="envelope address"/>
    <w:basedOn w:val="Normal"/>
    <w:uiPriority w:val="99"/>
    <w:pPr>
      <w:framePr w:w="7920" w:h="1980" w:hRule="exact" w:hSpace="141" w:wrap="auto" w:hAnchor="page" w:xAlign="center" w:yAlign="bottom"/>
      <w:ind w:left="2880"/>
    </w:pPr>
    <w:rPr>
      <w:rFonts w:ascii="Arial" w:hAnsi="Arial" w:cs="Arial"/>
      <w:b/>
      <w:bCs/>
      <w:i/>
      <w:iCs/>
      <w:sz w:val="32"/>
      <w:szCs w:val="32"/>
    </w:rPr>
  </w:style>
  <w:style w:type="paragraph" w:styleId="EnvelopeReturn">
    <w:name w:val="envelope return"/>
    <w:basedOn w:val="Normal"/>
    <w:uiPriority w:val="99"/>
    <w:rPr>
      <w:rFonts w:ascii="Arial" w:hAnsi="Arial" w:cs="Arial"/>
    </w:rPr>
  </w:style>
  <w:style w:type="paragraph" w:styleId="Header">
    <w:name w:val="header"/>
    <w:basedOn w:val="Normal"/>
    <w:link w:val="HeaderChar"/>
    <w:uiPriority w:val="99"/>
    <w:pPr>
      <w:tabs>
        <w:tab w:val="center" w:pos="4536"/>
        <w:tab w:val="right" w:pos="9072"/>
      </w:tabs>
    </w:pPr>
    <w:rPr>
      <w:rFonts w:cs="Times New Roman"/>
    </w:rPr>
  </w:style>
  <w:style w:type="character" w:customStyle="1" w:styleId="HeaderChar">
    <w:name w:val="Header Char"/>
    <w:basedOn w:val="DefaultParagraphFont"/>
    <w:link w:val="Header"/>
    <w:uiPriority w:val="99"/>
    <w:rPr>
      <w:rFonts w:ascii="Times New Roman" w:hAnsi="Times New Roman" w:cs="Times New Roman"/>
      <w:sz w:val="20"/>
      <w:szCs w:val="20"/>
    </w:rPr>
  </w:style>
  <w:style w:type="character" w:styleId="PageNumber">
    <w:name w:val="page number"/>
    <w:basedOn w:val="DefaultParagraphFont"/>
    <w:uiPriority w:val="99"/>
    <w:rPr>
      <w:rFonts w:ascii="Times New Roman" w:hAnsi="Times New Roman" w:cs="Times New Roman"/>
    </w:rPr>
  </w:style>
  <w:style w:type="paragraph" w:styleId="Footer">
    <w:name w:val="footer"/>
    <w:basedOn w:val="Normal"/>
    <w:link w:val="FooterChar"/>
    <w:uiPriority w:val="99"/>
    <w:pPr>
      <w:tabs>
        <w:tab w:val="center" w:pos="4536"/>
        <w:tab w:val="right" w:pos="9072"/>
      </w:tabs>
    </w:pPr>
    <w:rPr>
      <w:rFonts w:cs="Times New Roman"/>
    </w:rPr>
  </w:style>
  <w:style w:type="character" w:customStyle="1" w:styleId="FooterChar">
    <w:name w:val="Footer Char"/>
    <w:basedOn w:val="DefaultParagraphFont"/>
    <w:link w:val="Footer"/>
    <w:uiPriority w:val="99"/>
    <w:rPr>
      <w:rFonts w:ascii="Times New Roman" w:hAnsi="Times New Roman" w:cs="Times New Roman"/>
      <w:sz w:val="20"/>
      <w:szCs w:val="20"/>
    </w:rPr>
  </w:style>
  <w:style w:type="paragraph" w:styleId="BodyText2">
    <w:name w:val="Body Text 2"/>
    <w:basedOn w:val="Normal"/>
    <w:link w:val="BodyText2Char"/>
    <w:uiPriority w:val="99"/>
    <w:pPr>
      <w:spacing w:line="360" w:lineRule="auto"/>
      <w:jc w:val="both"/>
    </w:pPr>
    <w:rPr>
      <w:rFonts w:cs="Times New Roman"/>
      <w:sz w:val="24"/>
      <w:szCs w:val="24"/>
    </w:rPr>
  </w:style>
  <w:style w:type="character" w:customStyle="1" w:styleId="BodyText2Char">
    <w:name w:val="Body Text 2 Char"/>
    <w:basedOn w:val="DefaultParagraphFont"/>
    <w:link w:val="BodyText2"/>
    <w:uiPriority w:val="99"/>
    <w:rPr>
      <w:rFonts w:ascii="Times New Roman" w:hAnsi="Times New Roman" w:cs="Times New Roman"/>
      <w:sz w:val="24"/>
      <w:szCs w:val="24"/>
    </w:rPr>
  </w:style>
  <w:style w:type="paragraph" w:styleId="BodyTextIndent2">
    <w:name w:val="Body Text Indent 2"/>
    <w:basedOn w:val="Normal"/>
    <w:link w:val="BodyTextIndent2Char"/>
    <w:uiPriority w:val="99"/>
    <w:pPr>
      <w:spacing w:line="360" w:lineRule="auto"/>
      <w:ind w:left="284"/>
      <w:jc w:val="both"/>
    </w:pPr>
    <w:rPr>
      <w:rFonts w:cs="Times New Roman"/>
      <w:sz w:val="24"/>
      <w:szCs w:val="24"/>
    </w:rPr>
  </w:style>
  <w:style w:type="character" w:customStyle="1" w:styleId="BodyTextIndent2Char">
    <w:name w:val="Body Text Indent 2 Char"/>
    <w:basedOn w:val="DefaultParagraphFont"/>
    <w:link w:val="BodyTextIndent2"/>
    <w:uiPriority w:val="99"/>
    <w:rPr>
      <w:rFonts w:ascii="Times New Roman" w:hAnsi="Times New Roman" w:cs="Times New Roman"/>
      <w:sz w:val="24"/>
      <w:szCs w:val="24"/>
    </w:rPr>
  </w:style>
  <w:style w:type="paragraph" w:styleId="ListParagraph">
    <w:name w:val="List Paragraph"/>
    <w:basedOn w:val="Normal"/>
    <w:uiPriority w:val="99"/>
    <w:qFormat/>
    <w:pPr>
      <w:ind w:left="720"/>
    </w:pPr>
    <w:rPr>
      <w:rFonts w:cs="Times New Roman"/>
    </w:rPr>
  </w:style>
  <w:style w:type="character" w:styleId="Hyperlink">
    <w:name w:val="Hyperlink"/>
    <w:basedOn w:val="DefaultParagraphFont"/>
    <w:uiPriority w:val="99"/>
    <w:rPr>
      <w:rFonts w:ascii="Times New Roman" w:hAnsi="Times New Roman" w:cs="Times New Roman"/>
      <w:color w:val="0000FF"/>
      <w:u w:val="single"/>
    </w:rPr>
  </w:style>
  <w:style w:type="character" w:styleId="FollowedHyperlink">
    <w:name w:val="FollowedHyperlink"/>
    <w:basedOn w:val="DefaultParagraphFont"/>
    <w:uiPriority w:val="99"/>
    <w:rPr>
      <w:rFonts w:ascii="Times New Roman" w:hAnsi="Times New Roman" w:cs="Times New Roman"/>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190</TotalTime>
  <Pages>5</Pages>
  <Words>1427</Words>
  <Characters>8136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Mkus</dc:creator>
  <cp:keywords/>
  <dc:description/>
  <cp:lastModifiedBy>Starostwo</cp:lastModifiedBy>
  <cp:revision>55</cp:revision>
  <cp:lastPrinted>2011-05-31T10:33:00Z</cp:lastPrinted>
  <dcterms:created xsi:type="dcterms:W3CDTF">2009-10-15T06:56:00Z</dcterms:created>
  <dcterms:modified xsi:type="dcterms:W3CDTF">2011-08-31T10:57:00Z</dcterms:modified>
</cp:coreProperties>
</file>