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F85" w:rsidRDefault="00123F85">
      <w:pPr>
        <w:spacing w:before="240" w:after="18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Uchwała Nr XI/82/11</w:t>
      </w:r>
    </w:p>
    <w:p w:rsidR="00123F85" w:rsidRDefault="00123F85">
      <w:pPr>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  Rady Powiatu Gryfickiego</w:t>
      </w:r>
    </w:p>
    <w:p w:rsidR="00123F85" w:rsidRDefault="00123F85">
      <w:pPr>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  z dnia 28 września 2011 roku</w:t>
      </w:r>
    </w:p>
    <w:p w:rsidR="00123F85" w:rsidRDefault="00123F85">
      <w:pPr>
        <w:spacing w:before="120"/>
        <w:jc w:val="center"/>
        <w:rPr>
          <w:rFonts w:ascii="Times New Roman" w:hAnsi="Times New Roman" w:cs="Times New Roman"/>
          <w:b/>
          <w:bCs/>
          <w:color w:val="000000"/>
          <w:sz w:val="32"/>
          <w:szCs w:val="32"/>
        </w:rPr>
      </w:pPr>
    </w:p>
    <w:p w:rsidR="00123F85" w:rsidRDefault="00123F85">
      <w:pPr>
        <w:spacing w:before="12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w sprawie zmiany Uchwały Nr III/23/10  Rady Powiatu Gryfickiego oraz zmian w wieloletniej prognozie finansowej Powiatu Gryfickiego na lata 2011-2021. </w:t>
      </w:r>
    </w:p>
    <w:p w:rsidR="00123F85" w:rsidRDefault="00123F85">
      <w:pPr>
        <w:spacing w:before="36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Na podstawie art.226, art.227, art.228 art. 230 ust. 6  i art.243 ustawy z dnia 27 sierpnia 2009 r. o finansach publicznych (Dz. U. Nr 157, poz. 1240 oraz z 2010 r. Nr 28, poz. 146, Nr 96, poz. 620,  Nr 123, poz. 835, Nr 152, poz. 1020, Nr 238, poz. 1578, Nr 257, poz. 1726,) Rada Powiatu uchwala, co następuje:</w:t>
      </w:r>
    </w:p>
    <w:p w:rsidR="00123F85" w:rsidRDefault="00123F85">
      <w:pPr>
        <w:spacing w:before="360"/>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1</w:t>
      </w:r>
    </w:p>
    <w:p w:rsidR="00123F85" w:rsidRDefault="00123F85">
      <w:pPr>
        <w:spacing w:before="36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 uchwale Nr III/23/10 Rady Powiatu Gryfickiego w sprawie uchwalenia wieloletniej prognozy finansowej Powiatu Gryfickiego na lata 2011-2021,zmienioną Uchwałą Nr IV/28/11Rady Powiatu Gryfickiego z dnia 26 stycznia 2011r., zmienioną Uchwałą Nr V/40/11Rady Powiatu Gryfickiego z dnia 28 lutego 2011r., zmienioną Uchwałą Nr VI/48/11Rady Powiatu Gryfickiego z dnia 30 marca 2011r., zmienioną Uchwałą Nr VII/55/11Rady Powiatu Gryfickiego z dnia 27 maja 2011r., zmienioną Uchwałą Nr VIII/63/11Rady Powiatu Gryfickiego z dnia 21 czerwca 2011r., zmienioną Uchwałą Nr IX/68/11Rady Powiatu Gryfickiego z dnia 15 lipca 2011r.,   zmienioną Uchwałą Nr X/72/11Rady Powiatu Gryfickiego z dnia 30 sierpnia 2011r wprowadza się następujące zmiany:</w:t>
      </w:r>
    </w:p>
    <w:p w:rsidR="00123F85" w:rsidRDefault="00123F85">
      <w:pPr>
        <w:numPr>
          <w:ilvl w:val="0"/>
          <w:numId w:val="1"/>
        </w:numPr>
        <w:tabs>
          <w:tab w:val="left" w:pos="1429"/>
        </w:tabs>
        <w:spacing w:before="360"/>
        <w:ind w:left="1429" w:hanging="360"/>
        <w:jc w:val="both"/>
        <w:rPr>
          <w:rFonts w:ascii="Times New Roman" w:hAnsi="Times New Roman" w:cs="Times New Roman"/>
          <w:color w:val="000000"/>
          <w:sz w:val="28"/>
          <w:szCs w:val="28"/>
        </w:rPr>
      </w:pPr>
      <w:r>
        <w:rPr>
          <w:rFonts w:ascii="Times New Roman" w:hAnsi="Times New Roman" w:cs="Times New Roman"/>
          <w:color w:val="000000"/>
          <w:sz w:val="28"/>
          <w:szCs w:val="28"/>
        </w:rPr>
        <w:t>Załącznik Nr 1 „Wieloletnia Prognoza Finansowa Powiatu Gryfickiego na lata 2011-2021 „ otrzymuje brzmienie  jak załącznik Nr 1.</w:t>
      </w:r>
    </w:p>
    <w:p w:rsidR="00123F85" w:rsidRDefault="00123F85">
      <w:pPr>
        <w:numPr>
          <w:ilvl w:val="0"/>
          <w:numId w:val="1"/>
        </w:numPr>
        <w:tabs>
          <w:tab w:val="left" w:pos="1429"/>
        </w:tabs>
        <w:spacing w:before="360"/>
        <w:ind w:left="1429" w:hanging="360"/>
        <w:jc w:val="both"/>
        <w:rPr>
          <w:rFonts w:ascii="Times New Roman" w:hAnsi="Times New Roman" w:cs="Times New Roman"/>
          <w:color w:val="000000"/>
          <w:sz w:val="28"/>
          <w:szCs w:val="28"/>
        </w:rPr>
      </w:pPr>
      <w:r>
        <w:rPr>
          <w:rFonts w:ascii="Times New Roman" w:hAnsi="Times New Roman" w:cs="Times New Roman"/>
          <w:color w:val="000000"/>
          <w:sz w:val="28"/>
          <w:szCs w:val="28"/>
        </w:rPr>
        <w:t>Załącznik Nr 3”Planowane i realizowane przedsięwzięcia Powiatu Gryfickiego w latach 2011-2021”otrzymuje brzmienie jak załącznik Nr 2.</w:t>
      </w:r>
    </w:p>
    <w:p w:rsidR="00123F85" w:rsidRDefault="00123F85">
      <w:pPr>
        <w:keepNext/>
        <w:tabs>
          <w:tab w:val="right" w:pos="7655"/>
          <w:tab w:val="right" w:pos="9498"/>
        </w:tabs>
        <w:spacing w:before="2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2</w:t>
      </w:r>
    </w:p>
    <w:p w:rsidR="00123F85" w:rsidRDefault="00123F85">
      <w:pPr>
        <w:keepNext/>
        <w:tabs>
          <w:tab w:val="right" w:pos="7655"/>
          <w:tab w:val="right" w:pos="9498"/>
        </w:tabs>
        <w:spacing w:before="240"/>
        <w:rPr>
          <w:rFonts w:ascii="Times New Roman" w:hAnsi="Times New Roman" w:cs="Times New Roman"/>
          <w:color w:val="000000"/>
          <w:sz w:val="28"/>
          <w:szCs w:val="28"/>
        </w:rPr>
      </w:pPr>
      <w:r>
        <w:rPr>
          <w:rFonts w:ascii="Times New Roman" w:hAnsi="Times New Roman" w:cs="Times New Roman"/>
          <w:color w:val="000000"/>
          <w:sz w:val="28"/>
          <w:szCs w:val="28"/>
        </w:rPr>
        <w:t>Wykonanie uchwały powierza się Zarządowi Powiatu.</w:t>
      </w:r>
    </w:p>
    <w:p w:rsidR="00123F85" w:rsidRDefault="00123F85">
      <w:pPr>
        <w:keepNext/>
        <w:tabs>
          <w:tab w:val="right" w:pos="7655"/>
          <w:tab w:val="right" w:pos="9498"/>
        </w:tabs>
        <w:spacing w:before="2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3</w:t>
      </w:r>
    </w:p>
    <w:p w:rsidR="00123F85" w:rsidRDefault="00123F85">
      <w:pPr>
        <w:keepNext/>
        <w:tabs>
          <w:tab w:val="right" w:pos="7655"/>
          <w:tab w:val="right" w:pos="9498"/>
        </w:tabs>
        <w:spacing w:before="240"/>
        <w:rPr>
          <w:rFonts w:ascii="Times New Roman" w:hAnsi="Times New Roman" w:cs="Times New Roman"/>
          <w:color w:val="000000"/>
          <w:sz w:val="28"/>
          <w:szCs w:val="28"/>
        </w:rPr>
      </w:pPr>
      <w:r>
        <w:rPr>
          <w:rFonts w:ascii="Times New Roman" w:hAnsi="Times New Roman" w:cs="Times New Roman"/>
          <w:color w:val="000000"/>
          <w:sz w:val="28"/>
          <w:szCs w:val="28"/>
        </w:rPr>
        <w:t xml:space="preserve"> Uchwała wchodzi w życie z  dniem podjęcia.</w:t>
      </w:r>
    </w:p>
    <w:p w:rsidR="00123F85" w:rsidRDefault="00123F85">
      <w:pPr>
        <w:keepNext/>
        <w:tabs>
          <w:tab w:val="right" w:pos="7655"/>
          <w:tab w:val="right" w:pos="9498"/>
        </w:tabs>
        <w:spacing w:before="240"/>
        <w:rPr>
          <w:rFonts w:ascii="Times New Roman" w:hAnsi="Times New Roman" w:cs="Times New Roman"/>
          <w:color w:val="000000"/>
          <w:sz w:val="28"/>
          <w:szCs w:val="28"/>
        </w:rPr>
      </w:pPr>
    </w:p>
    <w:p w:rsidR="00123F85" w:rsidRDefault="00123F85">
      <w:pPr>
        <w:ind w:left="4254"/>
        <w:jc w:val="center"/>
        <w:rPr>
          <w:rFonts w:ascii="Times New Roman" w:hAnsi="Times New Roman" w:cs="Times New Roman"/>
          <w:color w:val="000000"/>
          <w:sz w:val="28"/>
          <w:szCs w:val="28"/>
        </w:rPr>
      </w:pPr>
      <w:r>
        <w:rPr>
          <w:rFonts w:ascii="Times New Roman" w:hAnsi="Times New Roman" w:cs="Times New Roman"/>
          <w:color w:val="000000"/>
          <w:sz w:val="28"/>
          <w:szCs w:val="28"/>
        </w:rPr>
        <w:t>Przewodnicząca Rady Powiatu</w:t>
      </w:r>
    </w:p>
    <w:p w:rsidR="00123F85" w:rsidRDefault="00123F85">
      <w:pPr>
        <w:ind w:left="4254"/>
        <w:jc w:val="center"/>
        <w:rPr>
          <w:rFonts w:ascii="Times New Roman" w:hAnsi="Times New Roman" w:cs="Times New Roman"/>
          <w:color w:val="000000"/>
          <w:sz w:val="28"/>
          <w:szCs w:val="28"/>
        </w:rPr>
      </w:pPr>
    </w:p>
    <w:p w:rsidR="00123F85" w:rsidRDefault="00123F85">
      <w:pPr>
        <w:ind w:left="2836"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Renata Teresa Korek</w:t>
      </w: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Pr>
        <w:rPr>
          <w:rFonts w:ascii="Times New Roman" w:hAnsi="Times New Roman" w:cs="Times New Roman"/>
          <w:color w:val="000000"/>
        </w:rPr>
      </w:pPr>
    </w:p>
    <w:p w:rsidR="00123F85" w:rsidRDefault="00123F85"/>
    <w:p w:rsidR="00123F85" w:rsidRDefault="00123F85">
      <w:pPr>
        <w:jc w:val="center"/>
        <w:rPr>
          <w:rFonts w:ascii="Tahoma" w:hAnsi="Tahoma" w:cs="Tahoma"/>
          <w:b/>
          <w:bCs/>
          <w:sz w:val="28"/>
          <w:szCs w:val="28"/>
        </w:rPr>
      </w:pPr>
      <w:r>
        <w:rPr>
          <w:rFonts w:ascii="Tahoma" w:hAnsi="Tahoma" w:cs="Tahoma"/>
          <w:b/>
          <w:bCs/>
          <w:sz w:val="28"/>
          <w:szCs w:val="28"/>
        </w:rPr>
        <w:t>DO UCHWAŁY NR XI/82/11</w:t>
      </w:r>
    </w:p>
    <w:p w:rsidR="00123F85" w:rsidRDefault="00123F85">
      <w:pPr>
        <w:jc w:val="center"/>
        <w:rPr>
          <w:rFonts w:ascii="Tahoma" w:hAnsi="Tahoma" w:cs="Tahoma"/>
          <w:b/>
          <w:bCs/>
          <w:sz w:val="28"/>
          <w:szCs w:val="28"/>
        </w:rPr>
      </w:pPr>
      <w:r>
        <w:rPr>
          <w:rFonts w:ascii="Tahoma" w:hAnsi="Tahoma" w:cs="Tahoma"/>
          <w:b/>
          <w:bCs/>
          <w:sz w:val="28"/>
          <w:szCs w:val="28"/>
        </w:rPr>
        <w:t>RADY POWIATU</w:t>
      </w:r>
    </w:p>
    <w:p w:rsidR="00123F85" w:rsidRDefault="00123F85">
      <w:pPr>
        <w:jc w:val="center"/>
        <w:rPr>
          <w:rFonts w:ascii="Tahoma" w:hAnsi="Tahoma" w:cs="Tahoma"/>
          <w:b/>
          <w:bCs/>
          <w:sz w:val="28"/>
          <w:szCs w:val="28"/>
        </w:rPr>
      </w:pPr>
      <w:r>
        <w:rPr>
          <w:rFonts w:ascii="Tahoma" w:hAnsi="Tahoma" w:cs="Tahoma"/>
          <w:b/>
          <w:bCs/>
          <w:sz w:val="28"/>
          <w:szCs w:val="28"/>
        </w:rPr>
        <w:t>GRYFICKIEGO</w:t>
      </w:r>
    </w:p>
    <w:p w:rsidR="00123F85" w:rsidRDefault="00123F85">
      <w:pPr>
        <w:jc w:val="center"/>
        <w:rPr>
          <w:rFonts w:ascii="Tahoma" w:hAnsi="Tahoma" w:cs="Tahoma"/>
          <w:b/>
          <w:bCs/>
          <w:sz w:val="28"/>
          <w:szCs w:val="28"/>
        </w:rPr>
      </w:pPr>
      <w:r>
        <w:rPr>
          <w:rFonts w:ascii="Tahoma" w:hAnsi="Tahoma" w:cs="Tahoma"/>
          <w:b/>
          <w:bCs/>
          <w:sz w:val="28"/>
          <w:szCs w:val="28"/>
        </w:rPr>
        <w:t>z dnia 28 września  2011 roku</w:t>
      </w:r>
    </w:p>
    <w:p w:rsidR="00123F85" w:rsidRDefault="00123F85">
      <w:pPr>
        <w:rPr>
          <w:rFonts w:ascii="Tahoma" w:hAnsi="Tahoma" w:cs="Tahoma"/>
          <w:b/>
          <w:bCs/>
          <w:sz w:val="28"/>
          <w:szCs w:val="28"/>
        </w:rPr>
      </w:pPr>
    </w:p>
    <w:p w:rsidR="00123F85" w:rsidRDefault="00123F85">
      <w:pPr>
        <w:rPr>
          <w:rFonts w:ascii="Tahoma" w:hAnsi="Tahoma" w:cs="Tahoma"/>
        </w:rPr>
      </w:pPr>
    </w:p>
    <w:p w:rsidR="00123F85" w:rsidRDefault="00123F85">
      <w:pPr>
        <w:rPr>
          <w:rFonts w:ascii="Tahoma" w:hAnsi="Tahoma" w:cs="Tahoma"/>
        </w:rPr>
      </w:pPr>
      <w:r>
        <w:rPr>
          <w:rFonts w:ascii="Tahoma" w:hAnsi="Tahoma" w:cs="Tahoma"/>
        </w:rPr>
        <w:t>Niniejszą uchwałą wprowadza się zmiany w Wieloletniej Prognozie Finansowej Powiatu Gryfickiego na lata 2011-2021:</w:t>
      </w:r>
    </w:p>
    <w:p w:rsidR="00123F85" w:rsidRDefault="00123F85">
      <w:pPr>
        <w:rPr>
          <w:rFonts w:ascii="Tahoma" w:hAnsi="Tahoma" w:cs="Tahoma"/>
        </w:rPr>
      </w:pPr>
    </w:p>
    <w:p w:rsidR="00123F85" w:rsidRDefault="00123F85">
      <w:pPr>
        <w:rPr>
          <w:rFonts w:ascii="Tahoma" w:hAnsi="Tahoma" w:cs="Tahoma"/>
          <w:b/>
          <w:bCs/>
        </w:rPr>
      </w:pPr>
      <w:r>
        <w:rPr>
          <w:rFonts w:ascii="Tahoma" w:hAnsi="Tahoma" w:cs="Tahoma"/>
          <w:b/>
          <w:bCs/>
        </w:rPr>
        <w:t>Załącznik nr 1 pn. „Wieloletnia prognoza Powiatu Gryfickiego na lata 2011-2021 w kolumnie” 2011 rok” wprowadza się zmiany jak niżej:</w:t>
      </w:r>
    </w:p>
    <w:p w:rsidR="00123F85" w:rsidRDefault="00123F85">
      <w:pPr>
        <w:rPr>
          <w:rFonts w:ascii="Tahoma" w:hAnsi="Tahoma" w:cs="Tahoma"/>
          <w:b/>
          <w:bCs/>
        </w:rPr>
      </w:pPr>
      <w:r>
        <w:rPr>
          <w:rFonts w:ascii="Tahoma" w:hAnsi="Tahoma" w:cs="Tahoma"/>
          <w:b/>
          <w:bCs/>
        </w:rPr>
        <w:t>Rok 2011</w:t>
      </w:r>
    </w:p>
    <w:p w:rsidR="00123F85" w:rsidRDefault="00123F85">
      <w:pPr>
        <w:rPr>
          <w:rFonts w:ascii="Tahoma" w:hAnsi="Tahoma" w:cs="Tahoma"/>
          <w:b/>
          <w:bCs/>
        </w:rPr>
      </w:pPr>
    </w:p>
    <w:p w:rsidR="00123F85" w:rsidRDefault="00123F85">
      <w:pPr>
        <w:rPr>
          <w:rFonts w:ascii="Tahoma" w:hAnsi="Tahoma" w:cs="Tahoma"/>
        </w:rPr>
      </w:pPr>
      <w:r>
        <w:rPr>
          <w:rFonts w:ascii="Tahoma" w:hAnsi="Tahoma" w:cs="Tahoma"/>
          <w:b/>
          <w:bCs/>
        </w:rPr>
        <w:t xml:space="preserve">a) </w:t>
      </w:r>
      <w:r>
        <w:rPr>
          <w:rFonts w:ascii="Tahoma" w:hAnsi="Tahoma" w:cs="Tahoma"/>
        </w:rPr>
        <w:t xml:space="preserve">w wierszu o Lp. 1 „Dochody ogółem”   kwotę  77.452.642,07 zł, zastępuje się  </w:t>
      </w:r>
    </w:p>
    <w:p w:rsidR="00123F85" w:rsidRDefault="00123F85">
      <w:pPr>
        <w:rPr>
          <w:rFonts w:ascii="Tahoma" w:hAnsi="Tahoma" w:cs="Tahoma"/>
        </w:rPr>
      </w:pPr>
      <w:r>
        <w:rPr>
          <w:rFonts w:ascii="Tahoma" w:hAnsi="Tahoma" w:cs="Tahoma"/>
        </w:rPr>
        <w:t>kwotą  77.896 058,07</w:t>
      </w: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b)</w:t>
      </w:r>
      <w:r>
        <w:rPr>
          <w:rFonts w:ascii="Tahoma" w:hAnsi="Tahoma" w:cs="Tahoma"/>
        </w:rPr>
        <w:t xml:space="preserve"> w wierszu o Lp.1a „ dochody bieżące    kwotę 65.697.902,11 zł, zastępuje się  kwotą65.676.742,11 zł,</w:t>
      </w: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c)</w:t>
      </w:r>
      <w:r>
        <w:rPr>
          <w:rFonts w:ascii="Tahoma" w:hAnsi="Tahoma" w:cs="Tahoma"/>
        </w:rPr>
        <w:t xml:space="preserve"> </w:t>
      </w:r>
      <w:r>
        <w:rPr>
          <w:rFonts w:ascii="Tahoma" w:hAnsi="Tahoma" w:cs="Tahoma"/>
          <w:b/>
          <w:bCs/>
        </w:rPr>
        <w:t>)</w:t>
      </w:r>
      <w:r>
        <w:rPr>
          <w:rFonts w:ascii="Tahoma" w:hAnsi="Tahoma" w:cs="Tahoma"/>
        </w:rPr>
        <w:t xml:space="preserve"> w wierszu o Lp.1b „ dochody majątkowe    kwotę 11.754.739,96 zł, zastępuje się  kwotą 12.219.315,96 zł,</w:t>
      </w:r>
    </w:p>
    <w:p w:rsidR="00123F85" w:rsidRDefault="00123F85">
      <w:pPr>
        <w:rPr>
          <w:rFonts w:ascii="Tahoma" w:hAnsi="Tahoma" w:cs="Tahoma"/>
        </w:rPr>
      </w:pPr>
    </w:p>
    <w:p w:rsidR="00123F85" w:rsidRDefault="00123F85">
      <w:pPr>
        <w:rPr>
          <w:rFonts w:ascii="Tahoma" w:hAnsi="Tahoma" w:cs="Tahoma"/>
        </w:rPr>
      </w:pPr>
    </w:p>
    <w:p w:rsidR="00123F85" w:rsidRDefault="00123F85">
      <w:pPr>
        <w:shd w:val="clear" w:color="auto" w:fill="FFFFFF"/>
        <w:rPr>
          <w:rFonts w:ascii="Tahoma" w:hAnsi="Tahoma" w:cs="Tahoma"/>
          <w:color w:val="000000"/>
          <w:shd w:val="clear" w:color="auto" w:fill="FFFFFF"/>
        </w:rPr>
      </w:pPr>
      <w:r>
        <w:rPr>
          <w:rFonts w:ascii="Tahoma" w:hAnsi="Tahoma" w:cs="Tahoma"/>
          <w:b/>
          <w:bCs/>
        </w:rPr>
        <w:t>d</w:t>
      </w:r>
      <w:r>
        <w:rPr>
          <w:rFonts w:ascii="Tahoma" w:hAnsi="Tahoma" w:cs="Tahoma"/>
          <w:b/>
          <w:bCs/>
          <w:shd w:val="clear" w:color="auto" w:fill="FFFFFF"/>
        </w:rPr>
        <w:t>)</w:t>
      </w:r>
      <w:r>
        <w:rPr>
          <w:rFonts w:ascii="Tahoma" w:hAnsi="Tahoma" w:cs="Tahoma"/>
          <w:color w:val="000000"/>
          <w:shd w:val="clear" w:color="auto" w:fill="FFFFFF"/>
        </w:rPr>
        <w:t xml:space="preserve"> w wierszu Lp. 2 „ Wydatki bieżące( bez odsetki prowizji od: kredytów i pożyczek oraz wyemitowanych papierów wartościowych) w tym:” kwotę  64.050.788,60  zastępuje się kwotą 64.365.392,96 zł,</w:t>
      </w:r>
    </w:p>
    <w:p w:rsidR="00123F85" w:rsidRDefault="00123F85">
      <w:pPr>
        <w:rPr>
          <w:rFonts w:ascii="Tahoma" w:hAnsi="Tahoma" w:cs="Tahoma"/>
          <w:shd w:val="clear" w:color="auto" w:fill="FFFFFF"/>
        </w:rPr>
      </w:pPr>
    </w:p>
    <w:p w:rsidR="00123F85" w:rsidRDefault="00123F85">
      <w:pPr>
        <w:rPr>
          <w:rFonts w:ascii="Tahoma" w:hAnsi="Tahoma" w:cs="Tahoma"/>
        </w:rPr>
      </w:pPr>
      <w:r>
        <w:rPr>
          <w:rFonts w:ascii="Tahoma" w:hAnsi="Tahoma" w:cs="Tahoma"/>
          <w:b/>
          <w:bCs/>
        </w:rPr>
        <w:t>e)</w:t>
      </w:r>
      <w:r>
        <w:rPr>
          <w:rFonts w:ascii="Tahoma" w:hAnsi="Tahoma" w:cs="Tahoma"/>
        </w:rPr>
        <w:t xml:space="preserve"> w wierszu o Lp.2a„ wynagrodzenia i składki od nich naliczane’   kwotę 35.662.474,90 zł, zastępuje się  kwotą 35.727.473,90 zł,</w:t>
      </w: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f)</w:t>
      </w:r>
      <w:r>
        <w:rPr>
          <w:rFonts w:ascii="Tahoma" w:hAnsi="Tahoma" w:cs="Tahoma"/>
        </w:rPr>
        <w:t xml:space="preserve"> w wierszu o Lp.2b „ związane z funkcjonowaniem organów JST”    kwotę 5.626.584,00 zł, zastępuje się  kwotą  5.626.093,00 zł,</w:t>
      </w:r>
    </w:p>
    <w:p w:rsidR="00123F85" w:rsidRDefault="00123F85">
      <w:pPr>
        <w:rPr>
          <w:rFonts w:ascii="Tahoma" w:hAnsi="Tahoma" w:cs="Tahoma"/>
        </w:rPr>
      </w:pPr>
    </w:p>
    <w:p w:rsidR="00123F85" w:rsidRDefault="00123F85">
      <w:pPr>
        <w:rPr>
          <w:rFonts w:ascii="Tahoma" w:hAnsi="Tahoma" w:cs="Tahoma"/>
          <w:shd w:val="clear" w:color="auto" w:fill="FFFFFF"/>
        </w:rPr>
      </w:pPr>
      <w:r>
        <w:rPr>
          <w:rFonts w:ascii="Tahoma" w:hAnsi="Tahoma" w:cs="Tahoma"/>
          <w:b/>
          <w:bCs/>
        </w:rPr>
        <w:t>g)</w:t>
      </w:r>
      <w:r>
        <w:rPr>
          <w:rFonts w:ascii="Tahoma" w:hAnsi="Tahoma" w:cs="Tahoma"/>
        </w:rPr>
        <w:t xml:space="preserve"> </w:t>
      </w:r>
      <w:r>
        <w:rPr>
          <w:rFonts w:ascii="Tahoma" w:hAnsi="Tahoma" w:cs="Tahoma"/>
          <w:shd w:val="clear" w:color="auto" w:fill="FFFFFF"/>
        </w:rPr>
        <w:t>w wierszu o Lp.2e „ wydatki bieżące objęte limitem art.226 ust.4 upf”    kwotę 6.344.589,69 zł, zastępuje się  kwotą 5.808.392,81 zł,</w:t>
      </w:r>
    </w:p>
    <w:p w:rsidR="00123F85" w:rsidRDefault="00123F85">
      <w:pPr>
        <w:rPr>
          <w:rFonts w:ascii="Tahoma" w:hAnsi="Tahoma" w:cs="Tahoma"/>
          <w:shd w:val="clear" w:color="auto" w:fill="FFFFFF"/>
        </w:rPr>
      </w:pPr>
    </w:p>
    <w:p w:rsidR="00123F85" w:rsidRDefault="00123F85">
      <w:pPr>
        <w:rPr>
          <w:rFonts w:ascii="Tahoma" w:hAnsi="Tahoma" w:cs="Tahoma"/>
          <w:shd w:val="clear" w:color="auto" w:fill="FFFFFF"/>
        </w:rPr>
      </w:pPr>
      <w:r>
        <w:rPr>
          <w:rFonts w:ascii="Tahoma" w:hAnsi="Tahoma" w:cs="Tahoma"/>
          <w:b/>
          <w:bCs/>
          <w:shd w:val="clear" w:color="auto" w:fill="FFFFFF"/>
        </w:rPr>
        <w:t>h</w:t>
      </w:r>
      <w:r>
        <w:rPr>
          <w:rFonts w:ascii="Tahoma" w:hAnsi="Tahoma" w:cs="Tahoma"/>
          <w:shd w:val="clear" w:color="auto" w:fill="FFFFFF"/>
        </w:rPr>
        <w:t>) w wierszu o Lp.3 „ Wynik budżetu po wykonaniu wydatków bieżących ( bez obsługi)” kwotę    13.401.853,47 zł, zastępuje się  kwotą  13.530.665,11 zł</w:t>
      </w: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i</w:t>
      </w:r>
      <w:r>
        <w:rPr>
          <w:rFonts w:ascii="Tahoma" w:hAnsi="Tahoma" w:cs="Tahoma"/>
        </w:rPr>
        <w:t>) w wierszu o Lp.4„ Nadwyżka budżetowa z lat ubiegłych plus wolne środki zgodnie z art.217 ufp, w tym:” kwotę    5.337.259,29zł, zastępuje się  kwotą  5.005.419,80 zł</w:t>
      </w:r>
    </w:p>
    <w:p w:rsidR="00123F85" w:rsidRDefault="00123F85">
      <w:pPr>
        <w:rPr>
          <w:rFonts w:ascii="Tahoma" w:hAnsi="Tahoma" w:cs="Tahoma"/>
        </w:rPr>
      </w:pP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j</w:t>
      </w:r>
      <w:r>
        <w:rPr>
          <w:rFonts w:ascii="Tahoma" w:hAnsi="Tahoma" w:cs="Tahoma"/>
        </w:rPr>
        <w:t>) w wierszu o Lp. 6. „ Środki do dyspozycji(3+4+5)” kwotę   18.739.112,76 zł, zastępuje się  kwotą  18.536.084,91 zł,</w:t>
      </w: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k</w:t>
      </w:r>
      <w:r>
        <w:rPr>
          <w:rFonts w:ascii="Tahoma" w:hAnsi="Tahoma" w:cs="Tahoma"/>
        </w:rPr>
        <w:t>) w wierszu o Lp. 9. „ Środki do dyspozycji(6-7-8)” kwotę   15.544.806,76 zł, zastępuje się  kwotą  15.341.778,91zł</w:t>
      </w: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l)</w:t>
      </w:r>
      <w:r>
        <w:rPr>
          <w:rFonts w:ascii="Tahoma" w:hAnsi="Tahoma" w:cs="Tahoma"/>
        </w:rPr>
        <w:t xml:space="preserve"> w wierszu o Lp. 10. „ Wydatki majątkowe w tym:”  kwotą 20.642.345,87zł, zastępuje się  kwotą  20.770.859,75zł.</w:t>
      </w: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m)</w:t>
      </w:r>
      <w:r>
        <w:rPr>
          <w:rFonts w:ascii="Tahoma" w:hAnsi="Tahoma" w:cs="Tahoma"/>
        </w:rPr>
        <w:t xml:space="preserve"> w wierszu o Lp.10a „ wydatki majątkowe objęte limitem art.226 ust.4 upf)” kwotę    20 023 311,97 zł, zastępuje się  kwotą  20.440.481,85 zł</w:t>
      </w: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n)</w:t>
      </w:r>
      <w:r>
        <w:rPr>
          <w:rFonts w:ascii="Tahoma" w:hAnsi="Tahoma" w:cs="Tahoma"/>
        </w:rPr>
        <w:t xml:space="preserve"> w wierszu o Lp.12 „ Wynik finansowy budżetu ( 9-10+ 11)” kwotę  4.902.460,89 zł,</w:t>
      </w:r>
    </w:p>
    <w:p w:rsidR="00123F85" w:rsidRDefault="00123F85">
      <w:pPr>
        <w:rPr>
          <w:rFonts w:ascii="Tahoma" w:hAnsi="Tahoma" w:cs="Tahoma"/>
        </w:rPr>
      </w:pPr>
      <w:r>
        <w:rPr>
          <w:rFonts w:ascii="Tahoma" w:hAnsi="Tahoma" w:cs="Tahoma"/>
        </w:rPr>
        <w:t>zastępuje się  kwotą  4.570.621,40 zł,</w:t>
      </w:r>
    </w:p>
    <w:p w:rsidR="00123F85" w:rsidRDefault="00123F85">
      <w:pPr>
        <w:rPr>
          <w:rFonts w:ascii="Tahoma" w:hAnsi="Tahoma" w:cs="Tahoma"/>
        </w:rPr>
      </w:pPr>
    </w:p>
    <w:p w:rsidR="00123F85" w:rsidRDefault="00123F85">
      <w:pPr>
        <w:rPr>
          <w:rFonts w:ascii="Tahoma" w:hAnsi="Tahoma" w:cs="Tahoma"/>
          <w:shd w:val="clear" w:color="auto" w:fill="FFFFFF"/>
        </w:rPr>
      </w:pPr>
      <w:r>
        <w:rPr>
          <w:rFonts w:ascii="Tahoma" w:hAnsi="Tahoma" w:cs="Tahoma"/>
          <w:b/>
          <w:bCs/>
          <w:shd w:val="clear" w:color="auto" w:fill="FFFFFF"/>
        </w:rPr>
        <w:t>o)</w:t>
      </w:r>
      <w:r>
        <w:rPr>
          <w:rFonts w:ascii="Tahoma" w:hAnsi="Tahoma" w:cs="Tahoma"/>
          <w:shd w:val="clear" w:color="auto" w:fill="FFFFFF"/>
        </w:rPr>
        <w:t xml:space="preserve"> w wierszu o Lp.19 „ Wydatki bieżące razem” kwotę  64.443.938,60 zł, zastępuje się  kwotą  </w:t>
      </w:r>
    </w:p>
    <w:p w:rsidR="00123F85" w:rsidRDefault="00123F85">
      <w:pPr>
        <w:rPr>
          <w:rFonts w:ascii="Tahoma" w:hAnsi="Tahoma" w:cs="Tahoma"/>
          <w:shd w:val="clear" w:color="auto" w:fill="FFFFFF"/>
        </w:rPr>
      </w:pPr>
      <w:r>
        <w:rPr>
          <w:rFonts w:ascii="Tahoma" w:hAnsi="Tahoma" w:cs="Tahoma"/>
          <w:shd w:val="clear" w:color="auto" w:fill="FFFFFF"/>
        </w:rPr>
        <w:t>64.758.542,96zł</w:t>
      </w:r>
    </w:p>
    <w:p w:rsidR="00123F85" w:rsidRDefault="00123F85">
      <w:pPr>
        <w:rPr>
          <w:rFonts w:ascii="Tahoma" w:hAnsi="Tahoma" w:cs="Tahoma"/>
        </w:rPr>
      </w:pPr>
      <w:r>
        <w:rPr>
          <w:rFonts w:ascii="Tahoma" w:hAnsi="Tahoma" w:cs="Tahoma"/>
          <w:b/>
          <w:bCs/>
        </w:rPr>
        <w:t>l</w:t>
      </w:r>
      <w:r>
        <w:rPr>
          <w:rFonts w:ascii="Tahoma" w:hAnsi="Tahoma" w:cs="Tahoma"/>
        </w:rPr>
        <w:t>) w wierszu o Lp.20 „ Wydatki ogółem” kwotę 85.086.284,47 zł, zastępuje się  kwotą  85.529.700,47 zł,</w:t>
      </w: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p</w:t>
      </w:r>
      <w:r>
        <w:rPr>
          <w:rFonts w:ascii="Tahoma" w:hAnsi="Tahoma" w:cs="Tahoma"/>
        </w:rPr>
        <w:t>) w wierszu o Lp.22 „ Przychody budżetu” kwotę   15.337.259,29 zł, zastępuje się  kwotą  15.005.419,80 zł,</w:t>
      </w:r>
    </w:p>
    <w:p w:rsidR="00123F85" w:rsidRDefault="00123F85">
      <w:pPr>
        <w:rPr>
          <w:rFonts w:ascii="Tahoma" w:hAnsi="Tahoma" w:cs="Tahoma"/>
        </w:rPr>
      </w:pPr>
    </w:p>
    <w:p w:rsidR="00123F85" w:rsidRDefault="00123F85">
      <w:pPr>
        <w:rPr>
          <w:rFonts w:ascii="Tahoma" w:hAnsi="Tahoma" w:cs="Tahoma"/>
          <w:b/>
          <w:bCs/>
          <w:sz w:val="28"/>
          <w:szCs w:val="28"/>
        </w:rPr>
      </w:pPr>
      <w:r>
        <w:rPr>
          <w:rFonts w:ascii="Tahoma" w:hAnsi="Tahoma" w:cs="Tahoma"/>
          <w:b/>
          <w:bCs/>
          <w:sz w:val="28"/>
          <w:szCs w:val="28"/>
        </w:rPr>
        <w:t>Rok 2012</w:t>
      </w:r>
    </w:p>
    <w:p w:rsidR="00123F85" w:rsidRDefault="00123F85">
      <w:pPr>
        <w:rPr>
          <w:rFonts w:ascii="Tahoma" w:hAnsi="Tahoma" w:cs="Tahoma"/>
          <w:b/>
          <w:bCs/>
        </w:rPr>
      </w:pPr>
    </w:p>
    <w:p w:rsidR="00123F85" w:rsidRDefault="00123F85">
      <w:pPr>
        <w:rPr>
          <w:rFonts w:ascii="Tahoma" w:hAnsi="Tahoma" w:cs="Tahoma"/>
        </w:rPr>
      </w:pPr>
      <w:r>
        <w:rPr>
          <w:rFonts w:ascii="Tahoma" w:hAnsi="Tahoma" w:cs="Tahoma"/>
          <w:b/>
          <w:bCs/>
        </w:rPr>
        <w:t xml:space="preserve">a) </w:t>
      </w:r>
      <w:r>
        <w:rPr>
          <w:rFonts w:ascii="Tahoma" w:hAnsi="Tahoma" w:cs="Tahoma"/>
        </w:rPr>
        <w:t xml:space="preserve">w wierszu o Lp. 1 „Dochody ogółem”   kwotę 66.592.220   zł, zastępuje się  </w:t>
      </w:r>
    </w:p>
    <w:p w:rsidR="00123F85" w:rsidRDefault="00123F85">
      <w:pPr>
        <w:rPr>
          <w:rFonts w:ascii="Tahoma" w:hAnsi="Tahoma" w:cs="Tahoma"/>
        </w:rPr>
      </w:pPr>
      <w:r>
        <w:rPr>
          <w:rFonts w:ascii="Tahoma" w:hAnsi="Tahoma" w:cs="Tahoma"/>
        </w:rPr>
        <w:t>kwotą  70.154.220,00 zł</w:t>
      </w:r>
    </w:p>
    <w:p w:rsidR="00123F85" w:rsidRDefault="00123F85">
      <w:pPr>
        <w:rPr>
          <w:rFonts w:ascii="Tahoma" w:hAnsi="Tahoma" w:cs="Tahoma"/>
        </w:rPr>
      </w:pP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b)</w:t>
      </w:r>
      <w:r>
        <w:rPr>
          <w:rFonts w:ascii="Tahoma" w:hAnsi="Tahoma" w:cs="Tahoma"/>
        </w:rPr>
        <w:t xml:space="preserve"> </w:t>
      </w:r>
      <w:r>
        <w:rPr>
          <w:rFonts w:ascii="Tahoma" w:hAnsi="Tahoma" w:cs="Tahoma"/>
          <w:b/>
          <w:bCs/>
        </w:rPr>
        <w:t>)</w:t>
      </w:r>
      <w:r>
        <w:rPr>
          <w:rFonts w:ascii="Tahoma" w:hAnsi="Tahoma" w:cs="Tahoma"/>
        </w:rPr>
        <w:t xml:space="preserve"> w wierszu o Lp.1b „ dochody majątkowe    kwotę 3.802.015 zł, zastępuje się  kwotą 7.364.015,00 zł,</w:t>
      </w:r>
    </w:p>
    <w:p w:rsidR="00123F85" w:rsidRDefault="00123F85">
      <w:pPr>
        <w:rPr>
          <w:rFonts w:ascii="Tahoma" w:hAnsi="Tahoma" w:cs="Tahoma"/>
        </w:rPr>
      </w:pPr>
    </w:p>
    <w:p w:rsidR="00123F85" w:rsidRDefault="00123F85">
      <w:pPr>
        <w:rPr>
          <w:rFonts w:ascii="Tahoma" w:hAnsi="Tahoma" w:cs="Tahoma"/>
        </w:rPr>
      </w:pPr>
      <w:r>
        <w:rPr>
          <w:rFonts w:ascii="Tahoma" w:hAnsi="Tahoma" w:cs="Tahoma"/>
        </w:rPr>
        <w:t>c) w wierszu o Lp. 1b „ dochody majątkowe ze sprzedaży majątku    kwotę 1.200.000,00 zł, zastępuje się  kwotą 3.200.000,00  zł,</w:t>
      </w:r>
    </w:p>
    <w:p w:rsidR="00123F85" w:rsidRDefault="00123F85">
      <w:pPr>
        <w:rPr>
          <w:rFonts w:ascii="Tahoma" w:hAnsi="Tahoma" w:cs="Tahoma"/>
        </w:rPr>
      </w:pP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d</w:t>
      </w:r>
      <w:r>
        <w:rPr>
          <w:rFonts w:ascii="Tahoma" w:hAnsi="Tahoma" w:cs="Tahoma"/>
        </w:rPr>
        <w:t>) w wierszu o Lp. 3 „ Wynik budżetu po wykonaniu wydatków bieżących ( bez obsługi)” kwotę    4.836.371,00 zł, zastępuje się  kwotą  8.398.371,00 zł,</w:t>
      </w:r>
    </w:p>
    <w:p w:rsidR="00123F85" w:rsidRDefault="00123F85">
      <w:pPr>
        <w:rPr>
          <w:rFonts w:ascii="Tahoma" w:hAnsi="Tahoma" w:cs="Tahoma"/>
        </w:rPr>
      </w:pP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e</w:t>
      </w:r>
      <w:r>
        <w:rPr>
          <w:rFonts w:ascii="Tahoma" w:hAnsi="Tahoma" w:cs="Tahoma"/>
        </w:rPr>
        <w:t>) w wierszu o Lp. 6. „ Środki do dyspozycji(3+4+5)” kwotę  4.836.371,00 zł, zastępuje się  kwotą  8.398.371,00 zł,</w:t>
      </w: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f</w:t>
      </w:r>
      <w:r>
        <w:rPr>
          <w:rFonts w:ascii="Tahoma" w:hAnsi="Tahoma" w:cs="Tahoma"/>
        </w:rPr>
        <w:t>) w wierszu o Lp. 9. „ Środki do dyspozycji na wydatki majątkowe (6-7-8)” kwotę   2.989.057,00 zł, zastępuje się  kwotą  6.551.057,00zł</w:t>
      </w: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g)</w:t>
      </w:r>
      <w:r>
        <w:rPr>
          <w:rFonts w:ascii="Tahoma" w:hAnsi="Tahoma" w:cs="Tahoma"/>
        </w:rPr>
        <w:t xml:space="preserve"> w wierszu o Lp. 10. „ Wydatki majątkowe w tym:”  kwotą 2.852.015,00zł, zastępuje się  kwotą  6.414.015,00 zł.</w:t>
      </w: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h)</w:t>
      </w:r>
      <w:r>
        <w:rPr>
          <w:rFonts w:ascii="Tahoma" w:hAnsi="Tahoma" w:cs="Tahoma"/>
        </w:rPr>
        <w:t xml:space="preserve"> w wierszu o Lp. 10a „ wydatki majątkowe objęte limitem art.226 ust.4 upf)” kwotę    2.852.015,00 zł, zastępuje się  kwotą  6.414.015,00 zł</w:t>
      </w:r>
    </w:p>
    <w:p w:rsidR="00123F85" w:rsidRDefault="00123F85">
      <w:pPr>
        <w:rPr>
          <w:rFonts w:ascii="Tahoma" w:hAnsi="Tahoma" w:cs="Tahoma"/>
        </w:rPr>
      </w:pPr>
    </w:p>
    <w:p w:rsidR="00123F85" w:rsidRDefault="00123F85">
      <w:pPr>
        <w:rPr>
          <w:rFonts w:ascii="Tahoma" w:hAnsi="Tahoma" w:cs="Tahoma"/>
        </w:rPr>
      </w:pPr>
      <w:r>
        <w:rPr>
          <w:rFonts w:ascii="Tahoma" w:hAnsi="Tahoma" w:cs="Tahoma"/>
          <w:b/>
          <w:bCs/>
        </w:rPr>
        <w:t>i</w:t>
      </w:r>
      <w:r>
        <w:rPr>
          <w:rFonts w:ascii="Tahoma" w:hAnsi="Tahoma" w:cs="Tahoma"/>
        </w:rPr>
        <w:t>) w wierszu o Lp. 20 „ Wydatki ogółem” kwotę 65.254.022,00 zł, zastępuje się  kwotą  68.816.022,00 zł,</w:t>
      </w:r>
    </w:p>
    <w:p w:rsidR="00123F85" w:rsidRDefault="00123F85">
      <w:pPr>
        <w:rPr>
          <w:rFonts w:ascii="Tahoma" w:hAnsi="Tahoma" w:cs="Tahoma"/>
        </w:rPr>
      </w:pPr>
    </w:p>
    <w:p w:rsidR="00123F85" w:rsidRDefault="00123F85">
      <w:pPr>
        <w:rPr>
          <w:rFonts w:ascii="Tahoma" w:hAnsi="Tahoma" w:cs="Tahoma"/>
        </w:rPr>
      </w:pPr>
    </w:p>
    <w:p w:rsidR="00123F85" w:rsidRDefault="00123F85">
      <w:pPr>
        <w:rPr>
          <w:rFonts w:ascii="Tahoma" w:hAnsi="Tahoma" w:cs="Tahoma"/>
        </w:rPr>
      </w:pPr>
    </w:p>
    <w:p w:rsidR="00123F85" w:rsidRDefault="00123F85">
      <w:pPr>
        <w:rPr>
          <w:rFonts w:ascii="Tahoma" w:hAnsi="Tahoma" w:cs="Tahoma"/>
          <w:b/>
          <w:bCs/>
        </w:rPr>
      </w:pPr>
      <w:r>
        <w:rPr>
          <w:rFonts w:ascii="Tahoma" w:hAnsi="Tahoma" w:cs="Tahoma"/>
          <w:b/>
          <w:bCs/>
        </w:rPr>
        <w:t>Załącznik Nr  2 „Planowane i realizowane przedsięwzięcia Powiatu Gryfickiego w latach 2011-2021” wprowadza się zmiany jak niżej:</w:t>
      </w:r>
    </w:p>
    <w:p w:rsidR="00123F85" w:rsidRDefault="00123F85">
      <w:pPr>
        <w:rPr>
          <w:rFonts w:ascii="Tahoma" w:hAnsi="Tahoma" w:cs="Tahoma"/>
          <w:b/>
          <w:bCs/>
        </w:rPr>
      </w:pPr>
      <w:r>
        <w:rPr>
          <w:rFonts w:ascii="Tahoma" w:hAnsi="Tahoma" w:cs="Tahoma"/>
          <w:b/>
          <w:bCs/>
        </w:rPr>
        <w:t xml:space="preserve"> Rok  2011</w:t>
      </w:r>
    </w:p>
    <w:p w:rsidR="00123F85" w:rsidRDefault="00123F85">
      <w:pPr>
        <w:rPr>
          <w:rFonts w:ascii="Tahoma" w:hAnsi="Tahoma" w:cs="Tahoma"/>
          <w:b/>
          <w:bCs/>
        </w:rPr>
      </w:pPr>
    </w:p>
    <w:p w:rsidR="00123F85" w:rsidRDefault="00123F85">
      <w:pPr>
        <w:rPr>
          <w:rFonts w:ascii="Tahoma" w:hAnsi="Tahoma" w:cs="Tahoma"/>
          <w:b/>
          <w:bCs/>
        </w:rPr>
      </w:pPr>
      <w:r>
        <w:rPr>
          <w:rFonts w:ascii="Tahoma" w:hAnsi="Tahoma" w:cs="Tahoma"/>
          <w:b/>
          <w:bCs/>
        </w:rPr>
        <w:t>a)  Programy, projekty lub zadania związane z programami realizowanymi z udziałem środków, o których mowa w art. 5 ust. 1 pkt 2 i 3 (razem)</w:t>
      </w:r>
    </w:p>
    <w:p w:rsidR="00123F85" w:rsidRDefault="00123F85">
      <w:pPr>
        <w:rPr>
          <w:rFonts w:ascii="Tahoma" w:hAnsi="Tahoma" w:cs="Tahoma"/>
          <w:b/>
          <w:bCs/>
        </w:rPr>
      </w:pPr>
    </w:p>
    <w:p w:rsidR="00123F85" w:rsidRDefault="00123F85">
      <w:pPr>
        <w:rPr>
          <w:rFonts w:ascii="Tahoma" w:hAnsi="Tahoma" w:cs="Tahoma"/>
          <w:b/>
          <w:bCs/>
        </w:rPr>
      </w:pPr>
    </w:p>
    <w:p w:rsidR="00123F85" w:rsidRDefault="00123F85">
      <w:pPr>
        <w:ind w:left="360"/>
        <w:rPr>
          <w:rFonts w:ascii="Tahoma" w:hAnsi="Tahoma" w:cs="Tahoma"/>
        </w:rPr>
      </w:pPr>
      <w:r>
        <w:rPr>
          <w:rFonts w:ascii="Tahoma" w:hAnsi="Tahoma" w:cs="Tahoma"/>
        </w:rPr>
        <w:t xml:space="preserve">- w wierszu pn. </w:t>
      </w:r>
      <w:r>
        <w:rPr>
          <w:rFonts w:ascii="Tahoma" w:hAnsi="Tahoma" w:cs="Tahoma"/>
          <w:b/>
          <w:bCs/>
        </w:rPr>
        <w:t>RPO Budowa ścieżki rowerowej wraz z infrastrukturą towarzyszącą na trasie Pogorzelica-Mrzeżyno</w:t>
      </w:r>
      <w:r>
        <w:rPr>
          <w:rFonts w:ascii="Tahoma" w:hAnsi="Tahoma" w:cs="Tahoma"/>
        </w:rPr>
        <w:t>” kwotę wydatków w majątkowych 1.896.494,44zł zastępuje się kwotą 1.911.494,44 zł.</w:t>
      </w:r>
    </w:p>
    <w:p w:rsidR="00123F85" w:rsidRDefault="00123F85">
      <w:pPr>
        <w:rPr>
          <w:rFonts w:ascii="Tahoma" w:hAnsi="Tahoma" w:cs="Tahoma"/>
          <w:b/>
          <w:bCs/>
        </w:rPr>
      </w:pPr>
    </w:p>
    <w:p w:rsidR="00123F85" w:rsidRDefault="00123F85">
      <w:pPr>
        <w:ind w:left="360"/>
        <w:rPr>
          <w:rFonts w:ascii="Tahoma" w:hAnsi="Tahoma" w:cs="Tahoma"/>
        </w:rPr>
      </w:pPr>
      <w:r>
        <w:rPr>
          <w:rFonts w:ascii="Tahoma" w:hAnsi="Tahoma" w:cs="Tahoma"/>
          <w:b/>
          <w:bCs/>
        </w:rPr>
        <w:t>- w wierszu POIG "Paszport do eIntegracji -przeciwdziałanie wykluczeniu cyfrowemu w Powiecie Gryfickim"</w:t>
      </w:r>
      <w:r>
        <w:rPr>
          <w:rFonts w:ascii="Tahoma" w:hAnsi="Tahoma" w:cs="Tahoma"/>
        </w:rPr>
        <w:t xml:space="preserve"> kwotę wydatków bieżących 905.060,77zł zastępuje się kwotą wydatków bieżących 440.484,77 zł, i kwotą wydatkow majątkowych 464.576,00 zł</w:t>
      </w:r>
    </w:p>
    <w:p w:rsidR="00123F85" w:rsidRDefault="00123F85">
      <w:pPr>
        <w:rPr>
          <w:rFonts w:ascii="Tahoma" w:hAnsi="Tahoma" w:cs="Tahoma"/>
        </w:rPr>
      </w:pPr>
    </w:p>
    <w:p w:rsidR="00123F85" w:rsidRDefault="00123F85">
      <w:pPr>
        <w:rPr>
          <w:rFonts w:ascii="Tahoma" w:hAnsi="Tahoma" w:cs="Tahoma"/>
        </w:rPr>
      </w:pPr>
    </w:p>
    <w:p w:rsidR="00123F85" w:rsidRDefault="00123F85">
      <w:pPr>
        <w:rPr>
          <w:rFonts w:ascii="Tahoma" w:hAnsi="Tahoma" w:cs="Tahoma"/>
        </w:rPr>
      </w:pPr>
    </w:p>
    <w:p w:rsidR="00123F85" w:rsidRDefault="00123F85">
      <w:pPr>
        <w:rPr>
          <w:rFonts w:ascii="Tahoma" w:hAnsi="Tahoma" w:cs="Tahoma"/>
        </w:rPr>
      </w:pPr>
    </w:p>
    <w:p w:rsidR="00123F85" w:rsidRDefault="00123F85">
      <w:pPr>
        <w:rPr>
          <w:rFonts w:ascii="Tahoma" w:hAnsi="Tahoma" w:cs="Tahoma"/>
          <w:b/>
          <w:bCs/>
        </w:rPr>
      </w:pPr>
      <w:r>
        <w:rPr>
          <w:rFonts w:ascii="Tahoma" w:hAnsi="Tahoma" w:cs="Tahoma"/>
          <w:b/>
          <w:bCs/>
        </w:rPr>
        <w:t>c)  Programy, projekty lub zadania pozostałe (inne niż wymienione w lit.. a i b) (razem)</w:t>
      </w:r>
    </w:p>
    <w:p w:rsidR="00123F85" w:rsidRDefault="00123F85">
      <w:pPr>
        <w:rPr>
          <w:rFonts w:ascii="Tahoma" w:hAnsi="Tahoma" w:cs="Tahoma"/>
          <w:b/>
          <w:bCs/>
        </w:rPr>
      </w:pPr>
    </w:p>
    <w:p w:rsidR="00123F85" w:rsidRDefault="00123F85">
      <w:pPr>
        <w:ind w:left="360"/>
        <w:rPr>
          <w:rFonts w:ascii="Tahoma" w:hAnsi="Tahoma" w:cs="Tahoma"/>
        </w:rPr>
      </w:pPr>
      <w:r>
        <w:rPr>
          <w:rFonts w:ascii="Tahoma" w:hAnsi="Tahoma" w:cs="Tahoma"/>
          <w:b/>
          <w:bCs/>
        </w:rPr>
        <w:t>-   W wierszu  „Polsko-Niemiecka wymiana młodzieży „</w:t>
      </w:r>
      <w:r>
        <w:rPr>
          <w:rFonts w:ascii="Tahoma" w:hAnsi="Tahoma" w:cs="Tahoma"/>
        </w:rPr>
        <w:t xml:space="preserve"> ZSP Trzebiatów kwotę wydatków bieżących 15.000,00 zł zł zastępuje się kwotą 17.700,00 zł.</w:t>
      </w:r>
    </w:p>
    <w:p w:rsidR="00123F85" w:rsidRDefault="00123F85">
      <w:pPr>
        <w:rPr>
          <w:rFonts w:ascii="Tahoma" w:hAnsi="Tahoma" w:cs="Tahoma"/>
          <w:b/>
          <w:bCs/>
        </w:rPr>
      </w:pPr>
    </w:p>
    <w:p w:rsidR="00123F85" w:rsidRDefault="00123F85">
      <w:pPr>
        <w:rPr>
          <w:rFonts w:ascii="Tahoma" w:hAnsi="Tahoma" w:cs="Tahoma"/>
          <w:b/>
          <w:bCs/>
        </w:rPr>
      </w:pPr>
    </w:p>
    <w:p w:rsidR="00123F85" w:rsidRDefault="00123F85">
      <w:pPr>
        <w:ind w:left="360"/>
        <w:rPr>
          <w:rFonts w:ascii="Tahoma" w:hAnsi="Tahoma" w:cs="Tahoma"/>
        </w:rPr>
      </w:pPr>
      <w:r>
        <w:rPr>
          <w:rFonts w:ascii="Tahoma" w:hAnsi="Tahoma" w:cs="Tahoma"/>
          <w:b/>
          <w:bCs/>
        </w:rPr>
        <w:t xml:space="preserve">-  W wierszu „ Commenius Uczenie się przez całe Zycie” </w:t>
      </w:r>
      <w:r>
        <w:rPr>
          <w:rFonts w:ascii="Tahoma" w:hAnsi="Tahoma" w:cs="Tahoma"/>
        </w:rPr>
        <w:t>kwotę wydatków bieżących 54.353,00 zł zastępuje się kwotą 77.763,00 zł.</w:t>
      </w:r>
    </w:p>
    <w:p w:rsidR="00123F85" w:rsidRDefault="00123F85">
      <w:pPr>
        <w:rPr>
          <w:rFonts w:ascii="Tahoma" w:hAnsi="Tahoma" w:cs="Tahoma"/>
          <w:b/>
          <w:bCs/>
        </w:rPr>
      </w:pPr>
    </w:p>
    <w:p w:rsidR="00123F85" w:rsidRDefault="00123F85">
      <w:pPr>
        <w:ind w:left="360"/>
        <w:rPr>
          <w:rFonts w:ascii="Tahoma" w:hAnsi="Tahoma" w:cs="Tahoma"/>
          <w:b/>
          <w:bCs/>
        </w:rPr>
      </w:pPr>
    </w:p>
    <w:p w:rsidR="00123F85" w:rsidRDefault="00123F85">
      <w:pPr>
        <w:ind w:left="360"/>
        <w:rPr>
          <w:rFonts w:ascii="Tahoma" w:hAnsi="Tahoma" w:cs="Tahoma"/>
        </w:rPr>
      </w:pPr>
      <w:r>
        <w:rPr>
          <w:rFonts w:ascii="Tahoma" w:hAnsi="Tahoma" w:cs="Tahoma"/>
          <w:b/>
          <w:bCs/>
        </w:rPr>
        <w:t>-   W wierszu „ Budowa hali sportowej w Gryficach”</w:t>
      </w:r>
      <w:r>
        <w:rPr>
          <w:rFonts w:ascii="Tahoma" w:hAnsi="Tahoma" w:cs="Tahoma"/>
        </w:rPr>
        <w:t xml:space="preserve"> kwotę wydatków w majątkowych  7.289.732,55 zł zastępuje się kwotą  7.320.482,55zł.</w:t>
      </w:r>
    </w:p>
    <w:p w:rsidR="00123F85" w:rsidRDefault="00123F85">
      <w:pPr>
        <w:rPr>
          <w:rFonts w:ascii="Tahoma" w:hAnsi="Tahoma" w:cs="Tahoma"/>
          <w:b/>
          <w:bCs/>
        </w:rPr>
      </w:pPr>
    </w:p>
    <w:p w:rsidR="00123F85" w:rsidRDefault="00123F85">
      <w:pPr>
        <w:ind w:left="360"/>
        <w:rPr>
          <w:rFonts w:ascii="Tahoma" w:hAnsi="Tahoma" w:cs="Tahoma"/>
          <w:b/>
          <w:bCs/>
        </w:rPr>
      </w:pPr>
    </w:p>
    <w:p w:rsidR="00123F85" w:rsidRDefault="00123F85">
      <w:pPr>
        <w:ind w:left="360"/>
        <w:rPr>
          <w:rFonts w:ascii="Tahoma" w:hAnsi="Tahoma" w:cs="Tahoma"/>
        </w:rPr>
      </w:pPr>
      <w:r>
        <w:rPr>
          <w:rFonts w:ascii="Tahoma" w:hAnsi="Tahoma" w:cs="Tahoma"/>
          <w:b/>
          <w:bCs/>
        </w:rPr>
        <w:t>-  W wierszu „ Przebudowa drogi powiatowej nr 0152Z Mrzeżyno-Dźwirzyno”</w:t>
      </w:r>
      <w:r>
        <w:rPr>
          <w:rFonts w:ascii="Tahoma" w:hAnsi="Tahoma" w:cs="Tahoma"/>
        </w:rPr>
        <w:t xml:space="preserve"> kwotę wydatków w majątkowych 3.250.000,00 zł zastępuje się kwotą 3.000.000,00 zł.</w:t>
      </w:r>
    </w:p>
    <w:p w:rsidR="00123F85" w:rsidRDefault="00123F85">
      <w:pPr>
        <w:rPr>
          <w:rFonts w:ascii="Tahoma" w:hAnsi="Tahoma" w:cs="Tahoma"/>
          <w:b/>
          <w:bCs/>
        </w:rPr>
      </w:pPr>
    </w:p>
    <w:p w:rsidR="00123F85" w:rsidRDefault="00123F85">
      <w:pPr>
        <w:ind w:left="360"/>
        <w:rPr>
          <w:rFonts w:ascii="Tahoma" w:hAnsi="Tahoma" w:cs="Tahoma"/>
          <w:b/>
          <w:bCs/>
        </w:rPr>
      </w:pPr>
    </w:p>
    <w:p w:rsidR="00123F85" w:rsidRDefault="00123F85">
      <w:pPr>
        <w:ind w:left="360"/>
        <w:rPr>
          <w:rFonts w:ascii="Tahoma" w:hAnsi="Tahoma" w:cs="Tahoma"/>
        </w:rPr>
      </w:pPr>
      <w:r>
        <w:rPr>
          <w:rFonts w:ascii="Tahoma" w:hAnsi="Tahoma" w:cs="Tahoma"/>
          <w:b/>
          <w:bCs/>
        </w:rPr>
        <w:t>-  W wierszu „  Przebudowa mostu na drodze powiatowej w miejscowości Strzykocin „</w:t>
      </w:r>
      <w:r>
        <w:rPr>
          <w:rFonts w:ascii="Tahoma" w:hAnsi="Tahoma" w:cs="Tahoma"/>
        </w:rPr>
        <w:t>kwotę wydatków w majątkowych 900.000,00 zł zastępuje się kwotą 765.513,00 zł.</w:t>
      </w:r>
    </w:p>
    <w:p w:rsidR="00123F85" w:rsidRDefault="00123F85">
      <w:pPr>
        <w:rPr>
          <w:rFonts w:ascii="Tahoma" w:hAnsi="Tahoma" w:cs="Tahoma"/>
          <w:b/>
          <w:bCs/>
        </w:rPr>
      </w:pPr>
    </w:p>
    <w:p w:rsidR="00123F85" w:rsidRDefault="00123F85">
      <w:pPr>
        <w:ind w:left="360"/>
        <w:rPr>
          <w:rFonts w:ascii="Tahoma" w:hAnsi="Tahoma" w:cs="Tahoma"/>
          <w:b/>
          <w:bCs/>
        </w:rPr>
      </w:pPr>
    </w:p>
    <w:p w:rsidR="00123F85" w:rsidRDefault="00123F85">
      <w:pPr>
        <w:rPr>
          <w:rFonts w:ascii="Tahoma" w:hAnsi="Tahoma" w:cs="Tahoma"/>
          <w:b/>
          <w:bCs/>
        </w:rPr>
      </w:pPr>
      <w:r>
        <w:rPr>
          <w:rFonts w:ascii="Tahoma" w:hAnsi="Tahoma" w:cs="Tahoma"/>
          <w:b/>
          <w:bCs/>
        </w:rPr>
        <w:t xml:space="preserve">     - Wprowadzono  przedsięwzięcie„  </w:t>
      </w:r>
      <w:r>
        <w:rPr>
          <w:rFonts w:ascii="Tahoma" w:hAnsi="Tahoma" w:cs="Tahoma"/>
          <w:b/>
          <w:bCs/>
          <w:sz w:val="28"/>
          <w:szCs w:val="28"/>
        </w:rPr>
        <w:t xml:space="preserve">Zakup i montaż dwóch kotłów CO „   na  </w:t>
      </w:r>
      <w:r>
        <w:rPr>
          <w:rFonts w:ascii="Tahoma" w:hAnsi="Tahoma" w:cs="Tahoma"/>
        </w:rPr>
        <w:t>kwotę wydatków w majątkowych 60.000,00zł .</w:t>
      </w:r>
      <w:r>
        <w:rPr>
          <w:rFonts w:ascii="Tahoma" w:hAnsi="Tahoma" w:cs="Tahoma"/>
          <w:b/>
          <w:bCs/>
        </w:rPr>
        <w:t xml:space="preserve"> </w:t>
      </w:r>
    </w:p>
    <w:p w:rsidR="00123F85" w:rsidRDefault="00123F85">
      <w:pPr>
        <w:rPr>
          <w:rFonts w:ascii="Tahoma" w:hAnsi="Tahoma" w:cs="Tahoma"/>
          <w:b/>
          <w:bCs/>
        </w:rPr>
      </w:pPr>
    </w:p>
    <w:p w:rsidR="00123F85" w:rsidRDefault="00123F85">
      <w:pPr>
        <w:ind w:left="360"/>
        <w:rPr>
          <w:rFonts w:ascii="Tahoma" w:hAnsi="Tahoma" w:cs="Tahoma"/>
        </w:rPr>
      </w:pPr>
      <w:r>
        <w:rPr>
          <w:rFonts w:ascii="Tahoma" w:hAnsi="Tahoma" w:cs="Tahoma"/>
          <w:b/>
          <w:bCs/>
        </w:rPr>
        <w:t xml:space="preserve">-  Wprowadzono przedsięwzięcie”  Remont drogi powiatowej Nr 0140Z dojazdowej do gruntów rolnych Natolewice Brojce odc.2,45 km  na </w:t>
      </w:r>
      <w:r>
        <w:rPr>
          <w:rFonts w:ascii="Tahoma" w:hAnsi="Tahoma" w:cs="Tahoma"/>
        </w:rPr>
        <w:t>kwotę wydatków w majątkowych 183.600,00 zł.</w:t>
      </w:r>
    </w:p>
    <w:p w:rsidR="00123F85" w:rsidRDefault="00123F85">
      <w:pPr>
        <w:rPr>
          <w:rFonts w:ascii="Tahoma" w:hAnsi="Tahoma" w:cs="Tahoma"/>
          <w:b/>
          <w:bCs/>
        </w:rPr>
      </w:pPr>
    </w:p>
    <w:p w:rsidR="00123F85" w:rsidRDefault="00123F85">
      <w:pPr>
        <w:rPr>
          <w:rFonts w:ascii="Tahoma" w:hAnsi="Tahoma" w:cs="Tahoma"/>
          <w:b/>
          <w:bCs/>
        </w:rPr>
      </w:pPr>
    </w:p>
    <w:p w:rsidR="00123F85" w:rsidRDefault="00123F85">
      <w:pPr>
        <w:rPr>
          <w:rFonts w:ascii="Tahoma" w:hAnsi="Tahoma" w:cs="Tahoma"/>
          <w:b/>
          <w:bCs/>
        </w:rPr>
      </w:pPr>
      <w:r>
        <w:rPr>
          <w:rFonts w:ascii="Tahoma" w:hAnsi="Tahoma" w:cs="Tahoma"/>
          <w:b/>
          <w:bCs/>
        </w:rPr>
        <w:t>ROK 2012</w:t>
      </w:r>
    </w:p>
    <w:p w:rsidR="00123F85" w:rsidRDefault="00123F85">
      <w:pPr>
        <w:rPr>
          <w:rFonts w:ascii="Tahoma" w:hAnsi="Tahoma" w:cs="Tahoma"/>
          <w:b/>
          <w:bCs/>
        </w:rPr>
      </w:pPr>
    </w:p>
    <w:p w:rsidR="00123F85" w:rsidRDefault="00123F85">
      <w:pPr>
        <w:rPr>
          <w:rFonts w:ascii="Tahoma" w:hAnsi="Tahoma" w:cs="Tahoma"/>
          <w:b/>
          <w:bCs/>
        </w:rPr>
      </w:pPr>
      <w:r>
        <w:rPr>
          <w:rFonts w:ascii="Tahoma" w:hAnsi="Tahoma" w:cs="Tahoma"/>
          <w:b/>
          <w:bCs/>
        </w:rPr>
        <w:t>c)  Programy, projekty lub zadania pozostałe (inne niż wymienione w lit.. a i b) (razem)</w:t>
      </w:r>
    </w:p>
    <w:p w:rsidR="00123F85" w:rsidRDefault="00123F85">
      <w:pPr>
        <w:rPr>
          <w:rFonts w:ascii="Tahoma" w:hAnsi="Tahoma" w:cs="Tahoma"/>
          <w:b/>
          <w:bCs/>
        </w:rPr>
      </w:pPr>
    </w:p>
    <w:p w:rsidR="00123F85" w:rsidRDefault="00123F85">
      <w:pPr>
        <w:rPr>
          <w:rFonts w:ascii="Tahoma" w:hAnsi="Tahoma" w:cs="Tahoma"/>
        </w:rPr>
      </w:pPr>
      <w:r>
        <w:rPr>
          <w:rFonts w:ascii="Tahoma" w:hAnsi="Tahoma" w:cs="Tahoma"/>
        </w:rPr>
        <w:t>Wprowadzono przedsięwzięcie Przebudowa drogi powiatowej Nr 0101ZKarnice-Śliwin. Etap I odc. Karnice-Ninikowo wraz z przejściem przez miejscowość o łącznej długości 3,0 km   na  kwotę  3.562.000,00 zł.</w:t>
      </w:r>
    </w:p>
    <w:p w:rsidR="00123F85" w:rsidRDefault="00123F85">
      <w:pPr>
        <w:ind w:left="360"/>
        <w:rPr>
          <w:rFonts w:ascii="Tahoma" w:hAnsi="Tahoma" w:cs="Tahoma"/>
          <w:b/>
          <w:bCs/>
        </w:rPr>
      </w:pPr>
    </w:p>
    <w:p w:rsidR="00123F85" w:rsidRDefault="00123F85">
      <w:pPr>
        <w:rPr>
          <w:rFonts w:ascii="Times New Roman" w:hAnsi="Times New Roman" w:cs="Times New Roman"/>
          <w:color w:val="000000"/>
        </w:rPr>
      </w:pPr>
    </w:p>
    <w:sectPr w:rsidR="00123F85" w:rsidSect="00123F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1C4"/>
    <w:multiLevelType w:val="multilevel"/>
    <w:tmpl w:val="FFFFFFFF"/>
    <w:lvl w:ilvl="0">
      <w:start w:val="1"/>
      <w:numFmt w:val="bullet"/>
      <w:lvlText w:val="•"/>
      <w:lvlJc w:val="left"/>
    </w:lvl>
    <w:lvl w:ilvl="1">
      <w:numFmt w:val="decimal"/>
      <w:lvlText w:val=""/>
      <w:lvlJc w:val="left"/>
      <w:rPr>
        <w:rFonts w:ascii="Times New Roman" w:hAnsi="Times New Roman"/>
      </w:rPr>
    </w:lvl>
    <w:lvl w:ilvl="2">
      <w:numFmt w:val="decimal"/>
      <w:lvlText w:val=""/>
      <w:lvlJc w:val="left"/>
      <w:rPr>
        <w:rFonts w:ascii="Times New Roman" w:hAnsi="Times New Roman"/>
      </w:rPr>
    </w:lvl>
    <w:lvl w:ilvl="3">
      <w:numFmt w:val="decimal"/>
      <w:lvlText w:val=""/>
      <w:lvlJc w:val="left"/>
      <w:rPr>
        <w:rFonts w:ascii="Times New Roman" w:hAnsi="Times New Roman"/>
      </w:rPr>
    </w:lvl>
    <w:lvl w:ilvl="4">
      <w:numFmt w:val="decimal"/>
      <w:lvlText w:val=""/>
      <w:lvlJc w:val="left"/>
      <w:rPr>
        <w:rFonts w:ascii="Times New Roman" w:hAnsi="Times New Roman"/>
      </w:rPr>
    </w:lvl>
    <w:lvl w:ilvl="5">
      <w:numFmt w:val="decimal"/>
      <w:lvlText w:val=""/>
      <w:lvlJc w:val="left"/>
      <w:rPr>
        <w:rFonts w:ascii="Times New Roman" w:hAnsi="Times New Roman"/>
      </w:rPr>
    </w:lvl>
    <w:lvl w:ilvl="6">
      <w:numFmt w:val="decimal"/>
      <w:lvlText w:val=""/>
      <w:lvlJc w:val="left"/>
      <w:rPr>
        <w:rFonts w:ascii="Times New Roman" w:hAnsi="Times New Roman"/>
      </w:rPr>
    </w:lvl>
    <w:lvl w:ilvl="7">
      <w:numFmt w:val="decimal"/>
      <w:lvlText w:val=""/>
      <w:lvlJc w:val="left"/>
      <w:rPr>
        <w:rFonts w:ascii="Times New Roman" w:hAnsi="Times New Roman"/>
      </w:rPr>
    </w:lvl>
    <w:lvl w:ilvl="8">
      <w:numFmt w:val="decimal"/>
      <w:lvlText w:val=""/>
      <w:lvlJc w:val="left"/>
      <w:rPr>
        <w:rFonts w:ascii="Times New Roman" w:hAnsi="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3F85"/>
    <w:rsid w:val="00123F8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1086</Words>
  <Characters>6195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Starostwo</dc:creator>
  <cp:keywords/>
  <dc:description/>
  <cp:lastModifiedBy>Starostwo</cp:lastModifiedBy>
  <cp:revision>2</cp:revision>
  <dcterms:created xsi:type="dcterms:W3CDTF">2011-10-20T11:21:00Z</dcterms:created>
  <dcterms:modified xsi:type="dcterms:W3CDTF">2011-10-20T11:21:00Z</dcterms:modified>
</cp:coreProperties>
</file>